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E1C05" w14:textId="1F85CA9A" w:rsidR="008F4EE1" w:rsidRPr="00EF6D4C" w:rsidRDefault="008F4EE1" w:rsidP="00091B0B">
      <w:pPr>
        <w:jc w:val="center"/>
        <w:rPr>
          <w:rFonts w:asciiTheme="majorHAnsi" w:hAnsiTheme="majorHAnsi"/>
          <w:b/>
          <w:color w:val="000000" w:themeColor="text1"/>
          <w:sz w:val="28"/>
        </w:rPr>
      </w:pPr>
      <w:r w:rsidRPr="00EF6D4C">
        <w:rPr>
          <w:rFonts w:asciiTheme="majorHAnsi" w:hAnsiTheme="majorHAnsi"/>
          <w:b/>
          <w:color w:val="000000" w:themeColor="text1"/>
          <w:sz w:val="28"/>
        </w:rPr>
        <w:t>Christopher Alberding</w:t>
      </w:r>
    </w:p>
    <w:p w14:paraId="708CA0E1" w14:textId="77777777" w:rsidR="00091B0B" w:rsidRPr="00EF6D4C" w:rsidRDefault="00091B0B" w:rsidP="00091B0B">
      <w:pPr>
        <w:spacing w:after="30"/>
        <w:jc w:val="center"/>
        <w:textAlignment w:val="baseline"/>
        <w:outlineLvl w:val="1"/>
        <w:rPr>
          <w:rFonts w:asciiTheme="majorHAnsi" w:eastAsia="Times New Roman" w:hAnsiTheme="majorHAnsi"/>
          <w:b/>
          <w:color w:val="000000" w:themeColor="text1"/>
          <w:sz w:val="20"/>
          <w:szCs w:val="27"/>
        </w:rPr>
      </w:pPr>
      <w:r w:rsidRPr="00EF6D4C">
        <w:rPr>
          <w:rFonts w:asciiTheme="majorHAnsi" w:eastAsia="Times New Roman" w:hAnsiTheme="majorHAnsi"/>
          <w:b/>
          <w:color w:val="000000" w:themeColor="text1"/>
          <w:sz w:val="20"/>
          <w:szCs w:val="27"/>
        </w:rPr>
        <w:t>Proven Product &amp; Marketing Leader | Team Motivator | Change Agent | Process Designer | Public Speaker | Revenue Champion</w:t>
      </w:r>
    </w:p>
    <w:p w14:paraId="4E840638" w14:textId="747CD3C9" w:rsidR="008F4EE1" w:rsidRPr="00EF6D4C" w:rsidRDefault="00082247" w:rsidP="00091B0B">
      <w:pPr>
        <w:pBdr>
          <w:bottom w:val="single" w:sz="12" w:space="1" w:color="auto"/>
        </w:pBdr>
        <w:jc w:val="center"/>
        <w:rPr>
          <w:rFonts w:asciiTheme="majorHAnsi" w:hAnsiTheme="majorHAnsi"/>
          <w:color w:val="000000" w:themeColor="text1"/>
          <w:sz w:val="18"/>
        </w:rPr>
      </w:pPr>
      <w:r w:rsidRPr="00EF6D4C">
        <w:rPr>
          <w:rFonts w:asciiTheme="majorHAnsi" w:hAnsiTheme="majorHAnsi"/>
          <w:color w:val="000000" w:themeColor="text1"/>
          <w:sz w:val="18"/>
        </w:rPr>
        <w:t>https://www.linkedin.com/in/chrisalberding/</w:t>
      </w:r>
      <w:r w:rsidR="008F4EE1" w:rsidRPr="00EF6D4C">
        <w:rPr>
          <w:rFonts w:asciiTheme="majorHAnsi" w:hAnsiTheme="majorHAnsi"/>
          <w:color w:val="000000" w:themeColor="text1"/>
          <w:sz w:val="18"/>
        </w:rPr>
        <w:t xml:space="preserve"> </w:t>
      </w:r>
    </w:p>
    <w:p w14:paraId="66E88708" w14:textId="77777777" w:rsidR="00082247" w:rsidRPr="00EF6D4C" w:rsidRDefault="00082247" w:rsidP="00082247">
      <w:pPr>
        <w:pBdr>
          <w:bottom w:val="single" w:sz="12" w:space="1" w:color="auto"/>
        </w:pBdr>
        <w:jc w:val="center"/>
        <w:rPr>
          <w:rFonts w:asciiTheme="majorHAnsi" w:hAnsiTheme="majorHAnsi"/>
          <w:color w:val="000000" w:themeColor="text1"/>
          <w:sz w:val="18"/>
        </w:rPr>
      </w:pPr>
    </w:p>
    <w:p w14:paraId="134753C2" w14:textId="77777777" w:rsidR="00082247" w:rsidRPr="00EF6D4C" w:rsidRDefault="00082247" w:rsidP="00082247">
      <w:pPr>
        <w:jc w:val="center"/>
        <w:rPr>
          <w:rFonts w:asciiTheme="majorHAnsi" w:hAnsiTheme="majorHAnsi"/>
          <w:b/>
          <w:color w:val="000000" w:themeColor="text1"/>
          <w:sz w:val="18"/>
        </w:rPr>
      </w:pPr>
    </w:p>
    <w:p w14:paraId="2FE7F11B" w14:textId="77777777" w:rsidR="008F4EE1" w:rsidRPr="00EF6D4C" w:rsidRDefault="008F4EE1" w:rsidP="008F4EE1">
      <w:pPr>
        <w:tabs>
          <w:tab w:val="left" w:pos="2790"/>
        </w:tabs>
        <w:jc w:val="both"/>
        <w:rPr>
          <w:rFonts w:asciiTheme="majorHAnsi" w:hAnsiTheme="majorHAnsi"/>
          <w:b/>
          <w:color w:val="000000" w:themeColor="text1"/>
          <w:sz w:val="28"/>
          <w:szCs w:val="22"/>
        </w:rPr>
      </w:pPr>
      <w:r w:rsidRPr="00EF6D4C">
        <w:rPr>
          <w:rFonts w:asciiTheme="majorHAnsi" w:hAnsiTheme="majorHAnsi"/>
          <w:b/>
          <w:color w:val="000000" w:themeColor="text1"/>
          <w:szCs w:val="22"/>
        </w:rPr>
        <w:t>Personal Summary</w:t>
      </w:r>
    </w:p>
    <w:p w14:paraId="70196190" w14:textId="77777777" w:rsidR="008F4EE1" w:rsidRPr="00EF6D4C" w:rsidRDefault="008F4EE1" w:rsidP="008F4EE1">
      <w:p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A proven agent of change and growth with global responsibilities for product revenue forecasts &amp; budgets in the high-tech IT Service and Telecom industry combining solid strategic and tactical expertise in operations, sales operations, product marketing and product management. Expert in planning and executing strategic product visions across multiple sales channels including, direct, indirect, inside and VAR teams. Successful in formulating go to market strategies and working with cross functional leadership to execute that vision and overachieve forecasts and budgets for growth products including </w:t>
      </w:r>
      <w:proofErr w:type="spellStart"/>
      <w:r w:rsidRPr="00EF6D4C">
        <w:rPr>
          <w:rFonts w:asciiTheme="majorHAnsi" w:hAnsiTheme="majorHAnsi"/>
          <w:color w:val="000000" w:themeColor="text1"/>
          <w:sz w:val="20"/>
          <w:szCs w:val="22"/>
        </w:rPr>
        <w:t>IaaS</w:t>
      </w:r>
      <w:proofErr w:type="spellEnd"/>
      <w:r w:rsidRPr="00EF6D4C">
        <w:rPr>
          <w:rFonts w:asciiTheme="majorHAnsi" w:hAnsiTheme="majorHAnsi"/>
          <w:color w:val="000000" w:themeColor="text1"/>
          <w:sz w:val="20"/>
          <w:szCs w:val="22"/>
        </w:rPr>
        <w:t xml:space="preserve">, </w:t>
      </w:r>
      <w:proofErr w:type="spellStart"/>
      <w:r w:rsidRPr="00EF6D4C">
        <w:rPr>
          <w:rFonts w:asciiTheme="majorHAnsi" w:hAnsiTheme="majorHAnsi"/>
          <w:color w:val="000000" w:themeColor="text1"/>
          <w:sz w:val="20"/>
          <w:szCs w:val="22"/>
        </w:rPr>
        <w:t>SaaS</w:t>
      </w:r>
      <w:proofErr w:type="spellEnd"/>
      <w:r w:rsidRPr="00EF6D4C">
        <w:rPr>
          <w:rFonts w:asciiTheme="majorHAnsi" w:hAnsiTheme="majorHAnsi"/>
          <w:color w:val="000000" w:themeColor="text1"/>
          <w:sz w:val="20"/>
          <w:szCs w:val="22"/>
        </w:rPr>
        <w:t xml:space="preserve">, Data Center Colocation, Managed Network Services, IP Voice, </w:t>
      </w:r>
      <w:proofErr w:type="spellStart"/>
      <w:r w:rsidRPr="00EF6D4C">
        <w:rPr>
          <w:rFonts w:asciiTheme="majorHAnsi" w:hAnsiTheme="majorHAnsi"/>
          <w:color w:val="000000" w:themeColor="text1"/>
          <w:sz w:val="20"/>
          <w:szCs w:val="22"/>
        </w:rPr>
        <w:t>UCaaS</w:t>
      </w:r>
      <w:proofErr w:type="spellEnd"/>
      <w:r w:rsidRPr="00EF6D4C">
        <w:rPr>
          <w:rFonts w:asciiTheme="majorHAnsi" w:hAnsiTheme="majorHAnsi"/>
          <w:color w:val="000000" w:themeColor="text1"/>
          <w:sz w:val="20"/>
          <w:szCs w:val="22"/>
        </w:rPr>
        <w:t xml:space="preserve"> and LAN/WAN Networks in a highly competitive, global market. </w:t>
      </w:r>
    </w:p>
    <w:p w14:paraId="18C0B977" w14:textId="77777777" w:rsidR="008F4EE1" w:rsidRPr="00EF6D4C" w:rsidRDefault="008F4EE1" w:rsidP="008F4EE1">
      <w:pPr>
        <w:tabs>
          <w:tab w:val="left" w:pos="2790"/>
        </w:tabs>
        <w:jc w:val="both"/>
        <w:rPr>
          <w:rFonts w:asciiTheme="majorHAnsi" w:hAnsiTheme="majorHAnsi"/>
          <w:color w:val="000000" w:themeColor="text1"/>
          <w:sz w:val="20"/>
          <w:szCs w:val="22"/>
        </w:rPr>
      </w:pPr>
    </w:p>
    <w:tbl>
      <w:tblPr>
        <w:tblStyle w:val="TableGrid"/>
        <w:tblW w:w="10793" w:type="dxa"/>
        <w:tblInd w:w="108" w:type="dxa"/>
        <w:tblLook w:val="04A0" w:firstRow="1" w:lastRow="0" w:firstColumn="1" w:lastColumn="0" w:noHBand="0" w:noVBand="1"/>
      </w:tblPr>
      <w:tblGrid>
        <w:gridCol w:w="2617"/>
        <w:gridCol w:w="2725"/>
        <w:gridCol w:w="2725"/>
        <w:gridCol w:w="2726"/>
      </w:tblGrid>
      <w:tr w:rsidR="008F4EE1" w:rsidRPr="00EF6D4C" w14:paraId="057CA7A3" w14:textId="77777777" w:rsidTr="008F4EE1">
        <w:trPr>
          <w:trHeight w:val="1718"/>
        </w:trPr>
        <w:tc>
          <w:tcPr>
            <w:tcW w:w="2617" w:type="dxa"/>
          </w:tcPr>
          <w:p w14:paraId="3497D04A" w14:textId="77777777" w:rsidR="008F4EE1" w:rsidRPr="00EF6D4C" w:rsidRDefault="008F4EE1" w:rsidP="00B3573B">
            <w:pPr>
              <w:jc w:val="center"/>
              <w:rPr>
                <w:rFonts w:asciiTheme="majorHAnsi" w:hAnsiTheme="majorHAnsi"/>
                <w:b/>
                <w:color w:val="000000" w:themeColor="text1"/>
                <w:sz w:val="22"/>
              </w:rPr>
            </w:pPr>
            <w:r w:rsidRPr="00EF6D4C">
              <w:rPr>
                <w:rFonts w:asciiTheme="majorHAnsi" w:hAnsiTheme="majorHAnsi"/>
                <w:b/>
                <w:color w:val="000000" w:themeColor="text1"/>
                <w:sz w:val="22"/>
              </w:rPr>
              <w:t>Areas of Expertise</w:t>
            </w:r>
          </w:p>
          <w:p w14:paraId="3F1E7A5A" w14:textId="77777777" w:rsidR="008F4EE1" w:rsidRPr="00EF6D4C" w:rsidRDefault="008F4EE1" w:rsidP="00B3573B">
            <w:pPr>
              <w:pStyle w:val="ListParagraph"/>
              <w:numPr>
                <w:ilvl w:val="0"/>
                <w:numId w:val="3"/>
              </w:numPr>
              <w:ind w:left="360"/>
              <w:rPr>
                <w:rFonts w:asciiTheme="majorHAnsi" w:hAnsiTheme="majorHAnsi"/>
                <w:i/>
                <w:color w:val="000000" w:themeColor="text1"/>
                <w:sz w:val="18"/>
              </w:rPr>
            </w:pPr>
            <w:r w:rsidRPr="00EF6D4C">
              <w:rPr>
                <w:rFonts w:asciiTheme="majorHAnsi" w:hAnsiTheme="majorHAnsi"/>
                <w:i/>
                <w:color w:val="000000" w:themeColor="text1"/>
                <w:sz w:val="18"/>
              </w:rPr>
              <w:t>Product Strategy</w:t>
            </w:r>
          </w:p>
          <w:p w14:paraId="0F48B5E0" w14:textId="77777777" w:rsidR="008F4EE1" w:rsidRPr="00EF6D4C" w:rsidRDefault="008F4EE1" w:rsidP="00B3573B">
            <w:pPr>
              <w:pStyle w:val="ListParagraph"/>
              <w:numPr>
                <w:ilvl w:val="0"/>
                <w:numId w:val="3"/>
              </w:numPr>
              <w:ind w:left="360"/>
              <w:rPr>
                <w:rFonts w:asciiTheme="majorHAnsi" w:hAnsiTheme="majorHAnsi"/>
                <w:i/>
                <w:color w:val="000000" w:themeColor="text1"/>
                <w:sz w:val="18"/>
              </w:rPr>
            </w:pPr>
            <w:r w:rsidRPr="00EF6D4C">
              <w:rPr>
                <w:rFonts w:asciiTheme="majorHAnsi" w:hAnsiTheme="majorHAnsi"/>
                <w:i/>
                <w:color w:val="000000" w:themeColor="text1"/>
                <w:sz w:val="18"/>
              </w:rPr>
              <w:t>Budget &amp; Planning</w:t>
            </w:r>
          </w:p>
          <w:p w14:paraId="73760A6B" w14:textId="77777777" w:rsidR="008F4EE1" w:rsidRPr="00EF6D4C" w:rsidRDefault="008F4EE1" w:rsidP="00B3573B">
            <w:pPr>
              <w:pStyle w:val="ListParagraph"/>
              <w:numPr>
                <w:ilvl w:val="0"/>
                <w:numId w:val="3"/>
              </w:numPr>
              <w:ind w:left="360"/>
              <w:rPr>
                <w:rFonts w:asciiTheme="majorHAnsi" w:hAnsiTheme="majorHAnsi"/>
                <w:i/>
                <w:color w:val="000000" w:themeColor="text1"/>
                <w:sz w:val="18"/>
              </w:rPr>
            </w:pPr>
            <w:r w:rsidRPr="00EF6D4C">
              <w:rPr>
                <w:rFonts w:asciiTheme="majorHAnsi" w:hAnsiTheme="majorHAnsi"/>
                <w:i/>
                <w:color w:val="000000" w:themeColor="text1"/>
                <w:sz w:val="18"/>
              </w:rPr>
              <w:t>Business Plan Development</w:t>
            </w:r>
          </w:p>
          <w:p w14:paraId="127AA5FB" w14:textId="77777777" w:rsidR="008F4EE1" w:rsidRPr="00EF6D4C" w:rsidRDefault="008F4EE1" w:rsidP="00B3573B">
            <w:pPr>
              <w:pStyle w:val="ListParagraph"/>
              <w:numPr>
                <w:ilvl w:val="0"/>
                <w:numId w:val="3"/>
              </w:numPr>
              <w:ind w:left="360"/>
              <w:rPr>
                <w:rFonts w:asciiTheme="majorHAnsi" w:hAnsiTheme="majorHAnsi"/>
                <w:i/>
                <w:color w:val="000000" w:themeColor="text1"/>
                <w:sz w:val="18"/>
              </w:rPr>
            </w:pPr>
            <w:r w:rsidRPr="00EF6D4C">
              <w:rPr>
                <w:rFonts w:asciiTheme="majorHAnsi" w:hAnsiTheme="majorHAnsi"/>
                <w:i/>
                <w:color w:val="000000" w:themeColor="text1"/>
                <w:sz w:val="18"/>
              </w:rPr>
              <w:t>Process Implementation</w:t>
            </w:r>
          </w:p>
          <w:p w14:paraId="063E5272" w14:textId="77777777" w:rsidR="008F4EE1" w:rsidRPr="00EF6D4C" w:rsidRDefault="008F4EE1" w:rsidP="00B3573B">
            <w:pPr>
              <w:pStyle w:val="ListParagraph"/>
              <w:numPr>
                <w:ilvl w:val="0"/>
                <w:numId w:val="3"/>
              </w:numPr>
              <w:ind w:left="360"/>
              <w:rPr>
                <w:rFonts w:asciiTheme="majorHAnsi" w:hAnsiTheme="majorHAnsi"/>
                <w:i/>
                <w:color w:val="000000" w:themeColor="text1"/>
                <w:sz w:val="18"/>
              </w:rPr>
            </w:pPr>
            <w:r w:rsidRPr="00EF6D4C">
              <w:rPr>
                <w:rFonts w:asciiTheme="majorHAnsi" w:hAnsiTheme="majorHAnsi"/>
                <w:i/>
                <w:color w:val="000000" w:themeColor="text1"/>
                <w:sz w:val="18"/>
              </w:rPr>
              <w:t>Go to Market Strategies</w:t>
            </w:r>
          </w:p>
          <w:p w14:paraId="1FEDA51A" w14:textId="77777777" w:rsidR="008F4EE1" w:rsidRPr="00EF6D4C" w:rsidRDefault="008F4EE1" w:rsidP="00B3573B">
            <w:pPr>
              <w:pStyle w:val="ListParagraph"/>
              <w:numPr>
                <w:ilvl w:val="0"/>
                <w:numId w:val="3"/>
              </w:numPr>
              <w:ind w:left="360"/>
              <w:rPr>
                <w:rFonts w:asciiTheme="majorHAnsi" w:hAnsiTheme="majorHAnsi"/>
                <w:i/>
                <w:color w:val="000000" w:themeColor="text1"/>
                <w:sz w:val="18"/>
              </w:rPr>
            </w:pPr>
            <w:r w:rsidRPr="00EF6D4C">
              <w:rPr>
                <w:rFonts w:asciiTheme="majorHAnsi" w:hAnsiTheme="majorHAnsi"/>
                <w:i/>
                <w:color w:val="000000" w:themeColor="text1"/>
                <w:sz w:val="18"/>
              </w:rPr>
              <w:t>Employee Development</w:t>
            </w:r>
          </w:p>
        </w:tc>
        <w:tc>
          <w:tcPr>
            <w:tcW w:w="2725" w:type="dxa"/>
          </w:tcPr>
          <w:p w14:paraId="7AE38712" w14:textId="77777777" w:rsidR="008F4EE1" w:rsidRPr="00EF6D4C" w:rsidRDefault="008F4EE1" w:rsidP="00B3573B">
            <w:pPr>
              <w:jc w:val="center"/>
              <w:rPr>
                <w:rFonts w:asciiTheme="majorHAnsi" w:hAnsiTheme="majorHAnsi"/>
                <w:b/>
                <w:color w:val="000000" w:themeColor="text1"/>
                <w:sz w:val="22"/>
              </w:rPr>
            </w:pPr>
            <w:r w:rsidRPr="00EF6D4C">
              <w:rPr>
                <w:rFonts w:asciiTheme="majorHAnsi" w:hAnsiTheme="majorHAnsi"/>
                <w:b/>
                <w:color w:val="000000" w:themeColor="text1"/>
                <w:sz w:val="22"/>
              </w:rPr>
              <w:t>Professional</w:t>
            </w:r>
          </w:p>
          <w:p w14:paraId="05C1B953" w14:textId="77777777" w:rsidR="008F4EE1" w:rsidRPr="00EF6D4C" w:rsidRDefault="008F4EE1" w:rsidP="00B3573B">
            <w:pPr>
              <w:pStyle w:val="ListParagraph"/>
              <w:numPr>
                <w:ilvl w:val="0"/>
                <w:numId w:val="4"/>
              </w:numPr>
              <w:ind w:left="360"/>
              <w:rPr>
                <w:rFonts w:asciiTheme="majorHAnsi" w:hAnsiTheme="majorHAnsi"/>
                <w:i/>
                <w:color w:val="000000" w:themeColor="text1"/>
                <w:sz w:val="18"/>
              </w:rPr>
            </w:pPr>
            <w:r w:rsidRPr="00EF6D4C">
              <w:rPr>
                <w:rFonts w:asciiTheme="majorHAnsi" w:hAnsiTheme="majorHAnsi"/>
                <w:i/>
                <w:color w:val="000000" w:themeColor="text1"/>
                <w:sz w:val="18"/>
              </w:rPr>
              <w:t>Six Sigma Black Belt</w:t>
            </w:r>
          </w:p>
          <w:p w14:paraId="73EF5B53" w14:textId="77777777" w:rsidR="008F4EE1" w:rsidRPr="00EF6D4C" w:rsidRDefault="008F4EE1" w:rsidP="00B3573B">
            <w:pPr>
              <w:pStyle w:val="ListParagraph"/>
              <w:numPr>
                <w:ilvl w:val="0"/>
                <w:numId w:val="4"/>
              </w:numPr>
              <w:ind w:left="360"/>
              <w:rPr>
                <w:rFonts w:asciiTheme="majorHAnsi" w:hAnsiTheme="majorHAnsi"/>
                <w:i/>
                <w:color w:val="000000" w:themeColor="text1"/>
                <w:sz w:val="18"/>
              </w:rPr>
            </w:pPr>
            <w:r w:rsidRPr="00EF6D4C">
              <w:rPr>
                <w:rFonts w:asciiTheme="majorHAnsi" w:hAnsiTheme="majorHAnsi"/>
                <w:i/>
                <w:color w:val="000000" w:themeColor="text1"/>
                <w:sz w:val="18"/>
              </w:rPr>
              <w:t>GAP International Breakthrough Leader</w:t>
            </w:r>
          </w:p>
        </w:tc>
        <w:tc>
          <w:tcPr>
            <w:tcW w:w="2725" w:type="dxa"/>
          </w:tcPr>
          <w:p w14:paraId="408F6581" w14:textId="77777777" w:rsidR="008F4EE1" w:rsidRPr="00EF6D4C" w:rsidRDefault="008F4EE1" w:rsidP="00B3573B">
            <w:pPr>
              <w:jc w:val="center"/>
              <w:rPr>
                <w:rFonts w:asciiTheme="majorHAnsi" w:hAnsiTheme="majorHAnsi"/>
                <w:b/>
                <w:color w:val="000000" w:themeColor="text1"/>
                <w:sz w:val="22"/>
              </w:rPr>
            </w:pPr>
            <w:r w:rsidRPr="00EF6D4C">
              <w:rPr>
                <w:rFonts w:asciiTheme="majorHAnsi" w:hAnsiTheme="majorHAnsi"/>
                <w:b/>
                <w:color w:val="000000" w:themeColor="text1"/>
                <w:sz w:val="22"/>
              </w:rPr>
              <w:t>Personal Skills</w:t>
            </w:r>
          </w:p>
          <w:p w14:paraId="5835E47F" w14:textId="77777777" w:rsidR="008F4EE1" w:rsidRPr="00EF6D4C" w:rsidRDefault="008F4EE1" w:rsidP="00B3573B">
            <w:pPr>
              <w:pStyle w:val="ListParagraph"/>
              <w:numPr>
                <w:ilvl w:val="0"/>
                <w:numId w:val="5"/>
              </w:numPr>
              <w:ind w:left="360"/>
              <w:rPr>
                <w:rFonts w:asciiTheme="majorHAnsi" w:hAnsiTheme="majorHAnsi"/>
                <w:i/>
                <w:color w:val="000000" w:themeColor="text1"/>
                <w:sz w:val="18"/>
              </w:rPr>
            </w:pPr>
            <w:r w:rsidRPr="00EF6D4C">
              <w:rPr>
                <w:rFonts w:asciiTheme="majorHAnsi" w:hAnsiTheme="majorHAnsi"/>
                <w:i/>
                <w:color w:val="000000" w:themeColor="text1"/>
                <w:sz w:val="18"/>
              </w:rPr>
              <w:t>Strong customer focus</w:t>
            </w:r>
          </w:p>
          <w:p w14:paraId="268BC5CA" w14:textId="77777777" w:rsidR="008F4EE1" w:rsidRPr="00EF6D4C" w:rsidRDefault="008F4EE1" w:rsidP="00B3573B">
            <w:pPr>
              <w:pStyle w:val="ListParagraph"/>
              <w:numPr>
                <w:ilvl w:val="0"/>
                <w:numId w:val="5"/>
              </w:numPr>
              <w:ind w:left="360"/>
              <w:rPr>
                <w:rFonts w:asciiTheme="majorHAnsi" w:hAnsiTheme="majorHAnsi"/>
                <w:i/>
                <w:color w:val="000000" w:themeColor="text1"/>
                <w:sz w:val="18"/>
              </w:rPr>
            </w:pPr>
            <w:r w:rsidRPr="00EF6D4C">
              <w:rPr>
                <w:rFonts w:asciiTheme="majorHAnsi" w:hAnsiTheme="majorHAnsi"/>
                <w:i/>
                <w:color w:val="000000" w:themeColor="text1"/>
                <w:sz w:val="18"/>
              </w:rPr>
              <w:t>Composed &amp; articulate under pressure</w:t>
            </w:r>
          </w:p>
          <w:p w14:paraId="5B2F8E34" w14:textId="77777777" w:rsidR="008F4EE1" w:rsidRPr="00EF6D4C" w:rsidRDefault="008F4EE1" w:rsidP="00B3573B">
            <w:pPr>
              <w:pStyle w:val="ListParagraph"/>
              <w:numPr>
                <w:ilvl w:val="0"/>
                <w:numId w:val="5"/>
              </w:numPr>
              <w:ind w:left="360"/>
              <w:rPr>
                <w:rFonts w:asciiTheme="majorHAnsi" w:hAnsiTheme="majorHAnsi"/>
                <w:i/>
                <w:color w:val="000000" w:themeColor="text1"/>
                <w:sz w:val="18"/>
              </w:rPr>
            </w:pPr>
            <w:r w:rsidRPr="00EF6D4C">
              <w:rPr>
                <w:rFonts w:asciiTheme="majorHAnsi" w:hAnsiTheme="majorHAnsi"/>
                <w:i/>
                <w:color w:val="000000" w:themeColor="text1"/>
                <w:sz w:val="18"/>
              </w:rPr>
              <w:t>Pragmatic</w:t>
            </w:r>
          </w:p>
          <w:p w14:paraId="4A6F4718" w14:textId="77777777" w:rsidR="008F4EE1" w:rsidRPr="00EF6D4C" w:rsidRDefault="008F4EE1" w:rsidP="00B3573B">
            <w:pPr>
              <w:pStyle w:val="ListParagraph"/>
              <w:numPr>
                <w:ilvl w:val="0"/>
                <w:numId w:val="5"/>
              </w:numPr>
              <w:ind w:left="360"/>
              <w:rPr>
                <w:rFonts w:asciiTheme="majorHAnsi" w:hAnsiTheme="majorHAnsi"/>
                <w:i/>
                <w:color w:val="000000" w:themeColor="text1"/>
                <w:sz w:val="18"/>
              </w:rPr>
            </w:pPr>
            <w:r w:rsidRPr="00EF6D4C">
              <w:rPr>
                <w:rFonts w:asciiTheme="majorHAnsi" w:hAnsiTheme="majorHAnsi"/>
                <w:i/>
                <w:color w:val="000000" w:themeColor="text1"/>
                <w:sz w:val="18"/>
              </w:rPr>
              <w:t>Inspirational</w:t>
            </w:r>
          </w:p>
          <w:p w14:paraId="2A073445" w14:textId="77777777" w:rsidR="008F4EE1" w:rsidRPr="00EF6D4C" w:rsidRDefault="008F4EE1" w:rsidP="00B3573B">
            <w:pPr>
              <w:pStyle w:val="ListParagraph"/>
              <w:numPr>
                <w:ilvl w:val="0"/>
                <w:numId w:val="5"/>
              </w:numPr>
              <w:ind w:left="360"/>
              <w:rPr>
                <w:rFonts w:asciiTheme="majorHAnsi" w:hAnsiTheme="majorHAnsi"/>
                <w:i/>
                <w:color w:val="000000" w:themeColor="text1"/>
                <w:sz w:val="18"/>
              </w:rPr>
            </w:pPr>
            <w:r w:rsidRPr="00EF6D4C">
              <w:rPr>
                <w:rFonts w:asciiTheme="majorHAnsi" w:hAnsiTheme="majorHAnsi"/>
                <w:i/>
                <w:color w:val="000000" w:themeColor="text1"/>
                <w:sz w:val="18"/>
              </w:rPr>
              <w:t>Initiative</w:t>
            </w:r>
          </w:p>
        </w:tc>
        <w:tc>
          <w:tcPr>
            <w:tcW w:w="2726" w:type="dxa"/>
          </w:tcPr>
          <w:p w14:paraId="716CF8A8" w14:textId="77777777" w:rsidR="008F4EE1" w:rsidRPr="00EF6D4C" w:rsidRDefault="008F4EE1" w:rsidP="00B3573B">
            <w:pPr>
              <w:jc w:val="center"/>
              <w:rPr>
                <w:rFonts w:asciiTheme="majorHAnsi" w:hAnsiTheme="majorHAnsi"/>
                <w:b/>
                <w:color w:val="000000" w:themeColor="text1"/>
                <w:sz w:val="22"/>
              </w:rPr>
            </w:pPr>
            <w:r w:rsidRPr="00EF6D4C">
              <w:rPr>
                <w:rFonts w:asciiTheme="majorHAnsi" w:hAnsiTheme="majorHAnsi"/>
                <w:b/>
                <w:color w:val="000000" w:themeColor="text1"/>
                <w:sz w:val="22"/>
              </w:rPr>
              <w:t>Academics</w:t>
            </w:r>
          </w:p>
          <w:p w14:paraId="7C8C2AB5" w14:textId="77777777" w:rsidR="008F4EE1" w:rsidRPr="00EF6D4C" w:rsidRDefault="008F4EE1" w:rsidP="00B3573B">
            <w:pPr>
              <w:pStyle w:val="ListParagraph"/>
              <w:numPr>
                <w:ilvl w:val="0"/>
                <w:numId w:val="23"/>
              </w:numPr>
              <w:rPr>
                <w:rFonts w:asciiTheme="majorHAnsi" w:hAnsiTheme="majorHAnsi"/>
                <w:i/>
                <w:color w:val="000000" w:themeColor="text1"/>
                <w:sz w:val="18"/>
              </w:rPr>
            </w:pPr>
            <w:r w:rsidRPr="00EF6D4C">
              <w:rPr>
                <w:rFonts w:asciiTheme="majorHAnsi" w:hAnsiTheme="majorHAnsi"/>
                <w:i/>
                <w:color w:val="000000" w:themeColor="text1"/>
                <w:sz w:val="18"/>
              </w:rPr>
              <w:t>Studied Business Management – University of Texas</w:t>
            </w:r>
          </w:p>
          <w:p w14:paraId="284F4E54" w14:textId="77777777" w:rsidR="008F4EE1" w:rsidRPr="00EF6D4C" w:rsidRDefault="008F4EE1" w:rsidP="00B3573B">
            <w:pPr>
              <w:pStyle w:val="ListParagraph"/>
              <w:numPr>
                <w:ilvl w:val="0"/>
                <w:numId w:val="23"/>
              </w:numPr>
              <w:tabs>
                <w:tab w:val="left" w:pos="2790"/>
              </w:tabs>
              <w:rPr>
                <w:rFonts w:asciiTheme="majorHAnsi" w:hAnsiTheme="majorHAnsi"/>
                <w:color w:val="000000" w:themeColor="text1"/>
                <w:sz w:val="20"/>
                <w:szCs w:val="22"/>
              </w:rPr>
            </w:pPr>
            <w:r w:rsidRPr="00EF6D4C">
              <w:rPr>
                <w:rFonts w:asciiTheme="majorHAnsi" w:hAnsiTheme="majorHAnsi"/>
                <w:i/>
                <w:color w:val="000000" w:themeColor="text1"/>
                <w:sz w:val="18"/>
              </w:rPr>
              <w:t>Non-Commissioned Officer Programs – United States Marine Corps</w:t>
            </w:r>
          </w:p>
        </w:tc>
      </w:tr>
    </w:tbl>
    <w:p w14:paraId="1A37D7C2" w14:textId="3C53BEA8" w:rsidR="008F4EE1" w:rsidRPr="00EF6D4C" w:rsidRDefault="008F4EE1" w:rsidP="008F4EE1">
      <w:pPr>
        <w:pBdr>
          <w:bottom w:val="single" w:sz="12" w:space="1" w:color="auto"/>
        </w:pBdr>
        <w:tabs>
          <w:tab w:val="left" w:pos="2790"/>
        </w:tabs>
        <w:jc w:val="both"/>
        <w:rPr>
          <w:rFonts w:asciiTheme="majorHAnsi" w:hAnsiTheme="majorHAnsi"/>
          <w:b/>
          <w:color w:val="000000" w:themeColor="text1"/>
          <w:sz w:val="20"/>
          <w:szCs w:val="22"/>
        </w:rPr>
      </w:pPr>
    </w:p>
    <w:p w14:paraId="2F360E58" w14:textId="77777777" w:rsidR="008F4EE1" w:rsidRPr="00EF6D4C" w:rsidRDefault="008F4EE1" w:rsidP="008F4EE1">
      <w:pPr>
        <w:tabs>
          <w:tab w:val="left" w:pos="2790"/>
        </w:tabs>
        <w:jc w:val="both"/>
        <w:rPr>
          <w:rFonts w:asciiTheme="majorHAnsi" w:hAnsiTheme="majorHAnsi"/>
          <w:b/>
          <w:color w:val="000000" w:themeColor="text1"/>
          <w:sz w:val="20"/>
          <w:szCs w:val="22"/>
        </w:rPr>
      </w:pPr>
    </w:p>
    <w:p w14:paraId="6B5CE226" w14:textId="77777777" w:rsidR="008F4EE1" w:rsidRPr="00EF6D4C" w:rsidRDefault="008F4EE1" w:rsidP="008F4EE1">
      <w:pPr>
        <w:tabs>
          <w:tab w:val="left" w:pos="2790"/>
        </w:tabs>
        <w:jc w:val="both"/>
        <w:rPr>
          <w:rFonts w:asciiTheme="majorHAnsi" w:hAnsiTheme="majorHAnsi"/>
          <w:b/>
          <w:color w:val="000000" w:themeColor="text1"/>
          <w:szCs w:val="22"/>
        </w:rPr>
      </w:pPr>
      <w:r w:rsidRPr="00EF6D4C">
        <w:rPr>
          <w:rFonts w:asciiTheme="majorHAnsi" w:hAnsiTheme="majorHAnsi"/>
          <w:b/>
          <w:color w:val="000000" w:themeColor="text1"/>
          <w:szCs w:val="22"/>
        </w:rPr>
        <w:t>Work Experience</w:t>
      </w:r>
    </w:p>
    <w:p w14:paraId="655CC03E" w14:textId="77777777" w:rsidR="008F4EE1" w:rsidRPr="00EF6D4C" w:rsidRDefault="008F4EE1" w:rsidP="008F4EE1">
      <w:pPr>
        <w:tabs>
          <w:tab w:val="left" w:pos="2790"/>
        </w:tabs>
        <w:jc w:val="both"/>
        <w:rPr>
          <w:rFonts w:asciiTheme="majorHAnsi" w:hAnsiTheme="majorHAnsi"/>
          <w:b/>
          <w:color w:val="000000" w:themeColor="text1"/>
          <w:sz w:val="20"/>
          <w:szCs w:val="22"/>
        </w:rPr>
      </w:pPr>
    </w:p>
    <w:p w14:paraId="3247EEDB" w14:textId="7F2E9689" w:rsidR="008F4EE1" w:rsidRPr="00EF6D4C" w:rsidRDefault="008F4EE1" w:rsidP="008F4EE1">
      <w:pPr>
        <w:tabs>
          <w:tab w:val="left" w:pos="2790"/>
        </w:tabs>
        <w:ind w:right="162"/>
        <w:jc w:val="both"/>
        <w:rPr>
          <w:rFonts w:asciiTheme="majorHAnsi" w:hAnsiTheme="majorHAnsi"/>
          <w:b/>
          <w:color w:val="000000" w:themeColor="text1"/>
          <w:sz w:val="20"/>
          <w:szCs w:val="22"/>
        </w:rPr>
      </w:pPr>
      <w:r w:rsidRPr="00EF6D4C">
        <w:rPr>
          <w:rFonts w:asciiTheme="majorHAnsi" w:hAnsiTheme="majorHAnsi"/>
          <w:b/>
          <w:color w:val="000000" w:themeColor="text1"/>
          <w:sz w:val="20"/>
          <w:szCs w:val="22"/>
        </w:rPr>
        <w:t xml:space="preserve">Global Capacity (Private Company) – Waltham, MA                           </w:t>
      </w:r>
      <w:r w:rsidR="003F37E8" w:rsidRPr="00EF6D4C">
        <w:rPr>
          <w:rFonts w:asciiTheme="majorHAnsi" w:hAnsiTheme="majorHAnsi"/>
          <w:b/>
          <w:color w:val="000000" w:themeColor="text1"/>
          <w:sz w:val="20"/>
          <w:szCs w:val="22"/>
        </w:rPr>
        <w:t xml:space="preserve">                               </w:t>
      </w:r>
      <w:r w:rsidRPr="00EF6D4C">
        <w:rPr>
          <w:rFonts w:asciiTheme="majorHAnsi" w:hAnsiTheme="majorHAnsi"/>
          <w:b/>
          <w:color w:val="000000" w:themeColor="text1"/>
          <w:sz w:val="20"/>
          <w:szCs w:val="22"/>
        </w:rPr>
        <w:t xml:space="preserve">                                    May 2016 – October 2017</w:t>
      </w:r>
    </w:p>
    <w:p w14:paraId="0CA3035B" w14:textId="77777777" w:rsidR="008F4EE1" w:rsidRPr="00EF6D4C" w:rsidRDefault="008F4EE1" w:rsidP="008F4EE1">
      <w:pPr>
        <w:tabs>
          <w:tab w:val="left" w:pos="2790"/>
        </w:tabs>
        <w:jc w:val="both"/>
        <w:rPr>
          <w:rFonts w:asciiTheme="majorHAnsi" w:hAnsiTheme="majorHAnsi"/>
          <w:b/>
          <w:color w:val="000000" w:themeColor="text1"/>
          <w:sz w:val="20"/>
          <w:szCs w:val="22"/>
        </w:rPr>
      </w:pPr>
      <w:r w:rsidRPr="00EF6D4C">
        <w:rPr>
          <w:rFonts w:asciiTheme="majorHAnsi" w:hAnsiTheme="majorHAnsi"/>
          <w:b/>
          <w:color w:val="000000" w:themeColor="text1"/>
          <w:sz w:val="20"/>
          <w:szCs w:val="22"/>
        </w:rPr>
        <w:t>Sr. Vice President, Product</w:t>
      </w:r>
    </w:p>
    <w:p w14:paraId="64C46B96" w14:textId="77777777" w:rsidR="008F4EE1" w:rsidRPr="00EF6D4C" w:rsidRDefault="008F4EE1" w:rsidP="008F4EE1">
      <w:pPr>
        <w:tabs>
          <w:tab w:val="left" w:pos="2790"/>
        </w:tabs>
        <w:jc w:val="both"/>
        <w:rPr>
          <w:rFonts w:asciiTheme="majorHAnsi" w:hAnsiTheme="majorHAnsi"/>
          <w:color w:val="000000" w:themeColor="text1"/>
          <w:sz w:val="20"/>
          <w:szCs w:val="22"/>
        </w:rPr>
      </w:pPr>
    </w:p>
    <w:p w14:paraId="5E6035CD" w14:textId="77777777" w:rsidR="008F4EE1" w:rsidRPr="00EF6D4C" w:rsidRDefault="008F4EE1" w:rsidP="008F4EE1">
      <w:p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Built and led a powerful product and pricing team, driving long term product vision, new product management priorities, product development processes, product lifecycle management and strategic pricing initiatives across the Wholesale, Carrier, Application Service Provider, Enterprise and SMB segments, reporting to the CEO</w:t>
      </w:r>
    </w:p>
    <w:p w14:paraId="2BFCF149" w14:textId="77777777" w:rsidR="008F4EE1" w:rsidRPr="00EF6D4C" w:rsidRDefault="008F4EE1" w:rsidP="008F4EE1">
      <w:pPr>
        <w:tabs>
          <w:tab w:val="left" w:pos="2790"/>
        </w:tabs>
        <w:jc w:val="both"/>
        <w:rPr>
          <w:rFonts w:asciiTheme="majorHAnsi" w:hAnsiTheme="majorHAnsi"/>
          <w:color w:val="000000" w:themeColor="text1"/>
          <w:sz w:val="20"/>
          <w:szCs w:val="22"/>
        </w:rPr>
      </w:pPr>
    </w:p>
    <w:p w14:paraId="21C14202" w14:textId="77777777" w:rsidR="008F4EE1" w:rsidRPr="00EF6D4C" w:rsidRDefault="008F4EE1" w:rsidP="008F4EE1">
      <w:p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0E0DFAF4" w14:textId="77777777" w:rsidR="008F4EE1" w:rsidRPr="00EF6D4C" w:rsidRDefault="008F4EE1" w:rsidP="008F4EE1">
      <w:pPr>
        <w:numPr>
          <w:ilvl w:val="0"/>
          <w:numId w:val="7"/>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Introduced a detailed &amp; long term product strategy &amp; product suite to address Global Capacity’s transformation from a Wholesale provider to a Wholesale and Enterprise Marketplace inclusive of SD-WAN, Managed Services &amp; MEF based Ethernet solutions, resulting in a 23% year over year increase in growth product revenues</w:t>
      </w:r>
    </w:p>
    <w:p w14:paraId="49612D45" w14:textId="77777777" w:rsidR="008F4EE1" w:rsidRPr="00EF6D4C" w:rsidRDefault="008F4EE1" w:rsidP="008F4EE1">
      <w:pPr>
        <w:numPr>
          <w:ilvl w:val="0"/>
          <w:numId w:val="7"/>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Implemented new product management processes, methodology and discipline to ensure quality products and services are delivered to market in a timely, predictable and efficient manner with clear documentation, strong positioning messaging and measurable customer experience, resulting in a 7% reduction in annual churn and 11% reduction in post sale cancellations</w:t>
      </w:r>
    </w:p>
    <w:p w14:paraId="3012869C" w14:textId="77777777" w:rsidR="008F4EE1" w:rsidRPr="00EF6D4C" w:rsidRDefault="008F4EE1" w:rsidP="008F4EE1">
      <w:pPr>
        <w:numPr>
          <w:ilvl w:val="0"/>
          <w:numId w:val="7"/>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Led strategic conversations in over 15 trade shows, speaking on industry panels for SD-WAN technologies, Marketplace Environments, and Security Solutions, resulting a broader recognition of the Global Capacity brand ultimately awarded the 2016 MEF Award for Service Innovation of the year, tied with AT&amp;T</w:t>
      </w:r>
    </w:p>
    <w:p w14:paraId="51C2E0A5" w14:textId="77777777" w:rsidR="008F4EE1" w:rsidRPr="00EF6D4C" w:rsidRDefault="008F4EE1" w:rsidP="008F4EE1">
      <w:pPr>
        <w:pStyle w:val="ListParagraph"/>
        <w:numPr>
          <w:ilvl w:val="0"/>
          <w:numId w:val="8"/>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Drove the product roadmap down the to sales segment level to translate into a 17% increase in the revenue forecast &amp; budget with 100% alignment across the sales leads</w:t>
      </w:r>
    </w:p>
    <w:p w14:paraId="3C30E8D7" w14:textId="77777777" w:rsidR="008F4EE1" w:rsidRPr="00EF6D4C" w:rsidRDefault="008F4EE1" w:rsidP="008F4EE1">
      <w:pPr>
        <w:pStyle w:val="ListParagraph"/>
        <w:numPr>
          <w:ilvl w:val="0"/>
          <w:numId w:val="8"/>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Hired and developed a team of product management, product development, product marketing, and pricing professionals to deliver on the Global Capacity message of “connectivity made simple” while staying 8% under annual SG&amp;A budget for the organization</w:t>
      </w:r>
    </w:p>
    <w:p w14:paraId="3B616436" w14:textId="77777777" w:rsidR="008F4EE1" w:rsidRPr="00EF6D4C" w:rsidRDefault="008F4EE1" w:rsidP="008F4EE1">
      <w:pPr>
        <w:pStyle w:val="ListParagraph"/>
        <w:numPr>
          <w:ilvl w:val="0"/>
          <w:numId w:val="8"/>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Building bridges across internal organizations to drive product successes and speed product delivery to market on an average of 60 days</w:t>
      </w:r>
    </w:p>
    <w:p w14:paraId="0268D545" w14:textId="77777777" w:rsidR="008F4EE1" w:rsidRPr="00EF6D4C" w:rsidRDefault="008F4EE1" w:rsidP="008F4EE1">
      <w:pPr>
        <w:pStyle w:val="ListParagraph"/>
        <w:numPr>
          <w:ilvl w:val="0"/>
          <w:numId w:val="8"/>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Producing and presenting informative presentations to Channel Partner Executives, doubling the size of the program and increasing channel revenues by 63% year over year</w:t>
      </w:r>
    </w:p>
    <w:p w14:paraId="4BA5F91B" w14:textId="0ACA7A3B" w:rsidR="008F4EE1" w:rsidRPr="00EF6D4C" w:rsidRDefault="008F4EE1" w:rsidP="008F4EE1">
      <w:pPr>
        <w:pStyle w:val="ListParagraph"/>
        <w:numPr>
          <w:ilvl w:val="0"/>
          <w:numId w:val="8"/>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Aggressively negotiated new vendor agreements for key product initiatives that gave us a 15% cost advantage over competitors using the same vendors</w:t>
      </w:r>
    </w:p>
    <w:p w14:paraId="73D5C219" w14:textId="77777777" w:rsidR="00082247" w:rsidRPr="00EF6D4C" w:rsidRDefault="00082247" w:rsidP="008F4EE1">
      <w:pPr>
        <w:tabs>
          <w:tab w:val="left" w:pos="2790"/>
        </w:tabs>
        <w:jc w:val="both"/>
        <w:rPr>
          <w:rFonts w:asciiTheme="majorHAnsi" w:hAnsiTheme="majorHAnsi"/>
          <w:b/>
          <w:color w:val="000000" w:themeColor="text1"/>
          <w:szCs w:val="22"/>
        </w:rPr>
      </w:pPr>
      <w:bookmarkStart w:id="0" w:name="_GoBack"/>
      <w:bookmarkEnd w:id="0"/>
    </w:p>
    <w:p w14:paraId="1513BDAB" w14:textId="39525CD2" w:rsidR="00CF0D05" w:rsidRPr="00EF6D4C" w:rsidRDefault="00CF0D05" w:rsidP="008F4EE1">
      <w:pPr>
        <w:tabs>
          <w:tab w:val="left" w:pos="2790"/>
        </w:tabs>
        <w:jc w:val="both"/>
        <w:rPr>
          <w:rFonts w:asciiTheme="majorHAnsi" w:hAnsiTheme="majorHAnsi"/>
          <w:b/>
          <w:color w:val="000000" w:themeColor="text1"/>
          <w:szCs w:val="22"/>
        </w:rPr>
      </w:pPr>
      <w:r w:rsidRPr="00EF6D4C">
        <w:rPr>
          <w:rFonts w:asciiTheme="majorHAnsi" w:hAnsiTheme="majorHAnsi"/>
          <w:b/>
          <w:color w:val="000000" w:themeColor="text1"/>
          <w:szCs w:val="22"/>
        </w:rPr>
        <w:lastRenderedPageBreak/>
        <w:t>Work Experience Continued</w:t>
      </w:r>
    </w:p>
    <w:p w14:paraId="315FF302" w14:textId="77777777" w:rsidR="00CF0D05" w:rsidRPr="00EF6D4C" w:rsidRDefault="00CF0D05" w:rsidP="00867498">
      <w:pPr>
        <w:jc w:val="both"/>
        <w:rPr>
          <w:rFonts w:asciiTheme="majorHAnsi" w:hAnsiTheme="majorHAnsi"/>
          <w:b/>
          <w:color w:val="000000" w:themeColor="text1"/>
          <w:sz w:val="20"/>
          <w:szCs w:val="22"/>
        </w:rPr>
      </w:pPr>
    </w:p>
    <w:p w14:paraId="740DA952" w14:textId="2CEE16E8" w:rsidR="00A67553" w:rsidRPr="00EF6D4C" w:rsidRDefault="00A67553" w:rsidP="007E775F">
      <w:pPr>
        <w:tabs>
          <w:tab w:val="left" w:pos="2790"/>
        </w:tabs>
        <w:jc w:val="both"/>
        <w:rPr>
          <w:rFonts w:asciiTheme="majorHAnsi" w:hAnsiTheme="majorHAnsi"/>
          <w:b/>
          <w:color w:val="000000" w:themeColor="text1"/>
          <w:sz w:val="20"/>
          <w:szCs w:val="22"/>
        </w:rPr>
      </w:pPr>
      <w:r w:rsidRPr="00EF6D4C">
        <w:rPr>
          <w:rFonts w:asciiTheme="majorHAnsi" w:hAnsiTheme="majorHAnsi"/>
          <w:b/>
          <w:color w:val="000000" w:themeColor="text1"/>
          <w:sz w:val="20"/>
          <w:szCs w:val="22"/>
        </w:rPr>
        <w:t>FairPoint Communications</w:t>
      </w:r>
      <w:r w:rsidR="00772226" w:rsidRPr="00EF6D4C">
        <w:rPr>
          <w:rFonts w:asciiTheme="majorHAnsi" w:hAnsiTheme="majorHAnsi"/>
          <w:b/>
          <w:color w:val="000000" w:themeColor="text1"/>
          <w:sz w:val="20"/>
          <w:szCs w:val="22"/>
        </w:rPr>
        <w:t xml:space="preserve"> (Public Company)</w:t>
      </w:r>
      <w:r w:rsidRPr="00EF6D4C">
        <w:rPr>
          <w:rFonts w:asciiTheme="majorHAnsi" w:hAnsiTheme="majorHAnsi"/>
          <w:b/>
          <w:color w:val="000000" w:themeColor="text1"/>
          <w:sz w:val="20"/>
          <w:szCs w:val="22"/>
        </w:rPr>
        <w:t xml:space="preserve"> – Manchester NH</w:t>
      </w:r>
      <w:r w:rsidR="00803CF4" w:rsidRPr="00EF6D4C">
        <w:rPr>
          <w:rFonts w:asciiTheme="majorHAnsi" w:hAnsiTheme="majorHAnsi"/>
          <w:b/>
          <w:color w:val="000000" w:themeColor="text1"/>
          <w:sz w:val="20"/>
          <w:szCs w:val="22"/>
        </w:rPr>
        <w:tab/>
      </w:r>
      <w:r w:rsidR="00803CF4" w:rsidRPr="00EF6D4C">
        <w:rPr>
          <w:rFonts w:asciiTheme="majorHAnsi" w:hAnsiTheme="majorHAnsi"/>
          <w:b/>
          <w:color w:val="000000" w:themeColor="text1"/>
          <w:sz w:val="20"/>
          <w:szCs w:val="22"/>
        </w:rPr>
        <w:tab/>
      </w:r>
      <w:r w:rsidR="00803CF4" w:rsidRPr="00EF6D4C">
        <w:rPr>
          <w:rFonts w:asciiTheme="majorHAnsi" w:hAnsiTheme="majorHAnsi"/>
          <w:b/>
          <w:color w:val="000000" w:themeColor="text1"/>
          <w:sz w:val="20"/>
          <w:szCs w:val="22"/>
        </w:rPr>
        <w:tab/>
      </w:r>
      <w:r w:rsidR="00803CF4" w:rsidRPr="00EF6D4C">
        <w:rPr>
          <w:rFonts w:asciiTheme="majorHAnsi" w:hAnsiTheme="majorHAnsi"/>
          <w:b/>
          <w:color w:val="000000" w:themeColor="text1"/>
          <w:sz w:val="20"/>
          <w:szCs w:val="22"/>
        </w:rPr>
        <w:tab/>
        <w:t xml:space="preserve">            November </w:t>
      </w:r>
      <w:r w:rsidR="00A958DD" w:rsidRPr="00EF6D4C">
        <w:rPr>
          <w:rFonts w:asciiTheme="majorHAnsi" w:hAnsiTheme="majorHAnsi"/>
          <w:b/>
          <w:color w:val="000000" w:themeColor="text1"/>
          <w:sz w:val="20"/>
          <w:szCs w:val="22"/>
        </w:rPr>
        <w:t xml:space="preserve">2012 </w:t>
      </w:r>
      <w:r w:rsidR="00803CF4" w:rsidRPr="00EF6D4C">
        <w:rPr>
          <w:rFonts w:asciiTheme="majorHAnsi" w:hAnsiTheme="majorHAnsi"/>
          <w:b/>
          <w:color w:val="000000" w:themeColor="text1"/>
          <w:sz w:val="20"/>
          <w:szCs w:val="22"/>
        </w:rPr>
        <w:t>–</w:t>
      </w:r>
      <w:r w:rsidR="00A958DD" w:rsidRPr="00EF6D4C">
        <w:rPr>
          <w:rFonts w:asciiTheme="majorHAnsi" w:hAnsiTheme="majorHAnsi"/>
          <w:b/>
          <w:color w:val="000000" w:themeColor="text1"/>
          <w:sz w:val="20"/>
          <w:szCs w:val="22"/>
        </w:rPr>
        <w:t xml:space="preserve"> </w:t>
      </w:r>
      <w:r w:rsidR="00803CF4" w:rsidRPr="00EF6D4C">
        <w:rPr>
          <w:rFonts w:asciiTheme="majorHAnsi" w:hAnsiTheme="majorHAnsi"/>
          <w:b/>
          <w:color w:val="000000" w:themeColor="text1"/>
          <w:sz w:val="20"/>
          <w:szCs w:val="22"/>
        </w:rPr>
        <w:t xml:space="preserve">May </w:t>
      </w:r>
      <w:r w:rsidR="00A958DD" w:rsidRPr="00EF6D4C">
        <w:rPr>
          <w:rFonts w:asciiTheme="majorHAnsi" w:hAnsiTheme="majorHAnsi"/>
          <w:b/>
          <w:color w:val="000000" w:themeColor="text1"/>
          <w:sz w:val="20"/>
          <w:szCs w:val="22"/>
        </w:rPr>
        <w:t>2016</w:t>
      </w:r>
    </w:p>
    <w:p w14:paraId="4B25AA6C" w14:textId="77777777" w:rsidR="00A67553" w:rsidRPr="00EF6D4C" w:rsidRDefault="00A67553" w:rsidP="007E775F">
      <w:pPr>
        <w:tabs>
          <w:tab w:val="left" w:pos="2790"/>
        </w:tabs>
        <w:jc w:val="both"/>
        <w:rPr>
          <w:rFonts w:asciiTheme="majorHAnsi" w:hAnsiTheme="majorHAnsi"/>
          <w:b/>
          <w:color w:val="000000" w:themeColor="text1"/>
          <w:sz w:val="20"/>
          <w:szCs w:val="22"/>
        </w:rPr>
      </w:pPr>
      <w:r w:rsidRPr="00EF6D4C">
        <w:rPr>
          <w:rFonts w:asciiTheme="majorHAnsi" w:hAnsiTheme="majorHAnsi"/>
          <w:b/>
          <w:color w:val="000000" w:themeColor="text1"/>
          <w:sz w:val="20"/>
          <w:szCs w:val="22"/>
        </w:rPr>
        <w:t>Vice President, Product Management</w:t>
      </w:r>
    </w:p>
    <w:p w14:paraId="7F07BFFB" w14:textId="77777777" w:rsidR="00A67553" w:rsidRPr="00EF6D4C" w:rsidRDefault="00A67553" w:rsidP="007E775F">
      <w:pPr>
        <w:tabs>
          <w:tab w:val="left" w:pos="2790"/>
        </w:tabs>
        <w:jc w:val="both"/>
        <w:rPr>
          <w:rFonts w:asciiTheme="majorHAnsi" w:hAnsiTheme="majorHAnsi"/>
          <w:color w:val="000000" w:themeColor="text1"/>
          <w:sz w:val="20"/>
          <w:szCs w:val="22"/>
        </w:rPr>
      </w:pPr>
    </w:p>
    <w:p w14:paraId="7B8BF721" w14:textId="4638CBBE" w:rsidR="00272CDB" w:rsidRPr="00EF6D4C" w:rsidRDefault="002B4530" w:rsidP="00272CDB">
      <w:p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Created and executed</w:t>
      </w:r>
      <w:r w:rsidR="00272CDB" w:rsidRPr="00EF6D4C">
        <w:rPr>
          <w:rFonts w:asciiTheme="majorHAnsi" w:hAnsiTheme="majorHAnsi"/>
          <w:color w:val="000000" w:themeColor="text1"/>
          <w:sz w:val="20"/>
          <w:szCs w:val="22"/>
        </w:rPr>
        <w:t xml:space="preserve"> a strategic product roadmap to support the revenue plan set by the Board of Directors &amp; C-Level Leadership that drove new product development and product lifecycle management for $960M in annual revenues across Wholesale, Business, and Residential segment in 17 states, reporting to the CMO </w:t>
      </w:r>
    </w:p>
    <w:p w14:paraId="6387ECC2" w14:textId="77777777" w:rsidR="00A67553" w:rsidRPr="00EF6D4C" w:rsidRDefault="00A67553" w:rsidP="007E775F">
      <w:pPr>
        <w:tabs>
          <w:tab w:val="left" w:pos="2790"/>
        </w:tabs>
        <w:jc w:val="both"/>
        <w:rPr>
          <w:rFonts w:asciiTheme="majorHAnsi" w:hAnsiTheme="majorHAnsi"/>
          <w:color w:val="000000" w:themeColor="text1"/>
          <w:sz w:val="20"/>
          <w:szCs w:val="22"/>
        </w:rPr>
      </w:pPr>
    </w:p>
    <w:p w14:paraId="7092AA69" w14:textId="77777777" w:rsidR="00A67553" w:rsidRPr="00EF6D4C" w:rsidRDefault="00A67553" w:rsidP="007E775F">
      <w:p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4B3FE6CA" w14:textId="393ED577" w:rsidR="00FA0AB3" w:rsidRPr="00EF6D4C" w:rsidRDefault="00FA0AB3" w:rsidP="00272CDB">
      <w:pPr>
        <w:pStyle w:val="ListParagraph"/>
        <w:numPr>
          <w:ilvl w:val="0"/>
          <w:numId w:val="6"/>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Launched an advanced service product suite including Hosted PBX,</w:t>
      </w:r>
      <w:r w:rsidR="00772226" w:rsidRPr="00EF6D4C">
        <w:rPr>
          <w:rFonts w:asciiTheme="majorHAnsi" w:hAnsiTheme="majorHAnsi"/>
          <w:color w:val="000000" w:themeColor="text1"/>
          <w:sz w:val="20"/>
          <w:szCs w:val="22"/>
        </w:rPr>
        <w:t xml:space="preserve"> Unified Communication, Cloud Contact Center,</w:t>
      </w:r>
      <w:r w:rsidRPr="00EF6D4C">
        <w:rPr>
          <w:rFonts w:asciiTheme="majorHAnsi" w:hAnsiTheme="majorHAnsi"/>
          <w:color w:val="000000" w:themeColor="text1"/>
          <w:sz w:val="20"/>
          <w:szCs w:val="22"/>
        </w:rPr>
        <w:t xml:space="preserve"> SIP Trunking, Managed Router and Managed Virtual Wireless LAN creating a $100M re</w:t>
      </w:r>
      <w:r w:rsidR="00211BE0" w:rsidRPr="00EF6D4C">
        <w:rPr>
          <w:rFonts w:asciiTheme="majorHAnsi" w:hAnsiTheme="majorHAnsi"/>
          <w:color w:val="000000" w:themeColor="text1"/>
          <w:sz w:val="20"/>
          <w:szCs w:val="22"/>
        </w:rPr>
        <w:t>venue stream in under 24 months</w:t>
      </w:r>
    </w:p>
    <w:p w14:paraId="5583B0B3" w14:textId="7EB8F62E" w:rsidR="00477F51" w:rsidRPr="00EF6D4C" w:rsidRDefault="00A67553" w:rsidP="00272CDB">
      <w:pPr>
        <w:pStyle w:val="ListParagraph"/>
        <w:numPr>
          <w:ilvl w:val="0"/>
          <w:numId w:val="6"/>
        </w:numPr>
        <w:tabs>
          <w:tab w:val="left" w:pos="2790"/>
        </w:tabs>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Spoke at over 30 community, chamber and industry events per year leading conversations on market challenges, trends, observations, product strategies and best practices</w:t>
      </w:r>
      <w:r w:rsidR="00211BE0" w:rsidRPr="00EF6D4C">
        <w:rPr>
          <w:rFonts w:asciiTheme="majorHAnsi" w:hAnsiTheme="majorHAnsi"/>
          <w:color w:val="000000" w:themeColor="text1"/>
          <w:sz w:val="20"/>
          <w:szCs w:val="22"/>
        </w:rPr>
        <w:t xml:space="preserve"> that resulted in improved brand awareness and a 33% improvement in customer promoters over 3 years</w:t>
      </w:r>
    </w:p>
    <w:p w14:paraId="5FFE7DF6" w14:textId="1A2E4137" w:rsidR="00272CDB" w:rsidRPr="00EF6D4C" w:rsidRDefault="00272CDB" w:rsidP="00272CDB">
      <w:pPr>
        <w:pStyle w:val="ListParagraph"/>
        <w:numPr>
          <w:ilvl w:val="0"/>
          <w:numId w:val="6"/>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Launched two customer </w:t>
      </w:r>
      <w:r w:rsidR="00211BE0" w:rsidRPr="00EF6D4C">
        <w:rPr>
          <w:rFonts w:asciiTheme="majorHAnsi" w:hAnsiTheme="majorHAnsi"/>
          <w:color w:val="000000" w:themeColor="text1"/>
          <w:sz w:val="20"/>
          <w:szCs w:val="22"/>
        </w:rPr>
        <w:t xml:space="preserve">colocation </w:t>
      </w:r>
      <w:r w:rsidRPr="00EF6D4C">
        <w:rPr>
          <w:rFonts w:asciiTheme="majorHAnsi" w:hAnsiTheme="majorHAnsi"/>
          <w:color w:val="000000" w:themeColor="text1"/>
          <w:sz w:val="20"/>
          <w:szCs w:val="22"/>
        </w:rPr>
        <w:t>data centers with Data Center Collocation service offerings leveraging</w:t>
      </w:r>
      <w:r w:rsidR="00211BE0" w:rsidRPr="00EF6D4C">
        <w:rPr>
          <w:rFonts w:asciiTheme="majorHAnsi" w:hAnsiTheme="majorHAnsi"/>
          <w:color w:val="000000" w:themeColor="text1"/>
          <w:sz w:val="20"/>
          <w:szCs w:val="22"/>
        </w:rPr>
        <w:t xml:space="preserve"> unused real estate in various Central Office properties for minimal</w:t>
      </w:r>
      <w:r w:rsidRPr="00EF6D4C">
        <w:rPr>
          <w:rFonts w:asciiTheme="majorHAnsi" w:hAnsiTheme="majorHAnsi"/>
          <w:color w:val="000000" w:themeColor="text1"/>
          <w:sz w:val="20"/>
          <w:szCs w:val="22"/>
        </w:rPr>
        <w:t xml:space="preserve"> investment with maximum revenue</w:t>
      </w:r>
      <w:r w:rsidR="00211BE0" w:rsidRPr="00EF6D4C">
        <w:rPr>
          <w:rFonts w:asciiTheme="majorHAnsi" w:hAnsiTheme="majorHAnsi"/>
          <w:color w:val="000000" w:themeColor="text1"/>
          <w:sz w:val="20"/>
          <w:szCs w:val="22"/>
        </w:rPr>
        <w:t xml:space="preserve"> resulting in a 3yr ROI</w:t>
      </w:r>
      <w:r w:rsidRPr="00EF6D4C">
        <w:rPr>
          <w:rFonts w:asciiTheme="majorHAnsi" w:hAnsiTheme="majorHAnsi"/>
          <w:color w:val="000000" w:themeColor="text1"/>
          <w:sz w:val="20"/>
          <w:szCs w:val="22"/>
        </w:rPr>
        <w:t xml:space="preserve"> while partnering with an industry leader</w:t>
      </w:r>
      <w:r w:rsidR="00211BE0" w:rsidRPr="00EF6D4C">
        <w:rPr>
          <w:rFonts w:asciiTheme="majorHAnsi" w:hAnsiTheme="majorHAnsi"/>
          <w:color w:val="000000" w:themeColor="text1"/>
          <w:sz w:val="20"/>
          <w:szCs w:val="22"/>
        </w:rPr>
        <w:t>s</w:t>
      </w:r>
      <w:r w:rsidRPr="00EF6D4C">
        <w:rPr>
          <w:rFonts w:asciiTheme="majorHAnsi" w:hAnsiTheme="majorHAnsi"/>
          <w:color w:val="000000" w:themeColor="text1"/>
          <w:sz w:val="20"/>
          <w:szCs w:val="22"/>
        </w:rPr>
        <w:t xml:space="preserve"> to offer </w:t>
      </w:r>
      <w:proofErr w:type="spellStart"/>
      <w:r w:rsidRPr="00EF6D4C">
        <w:rPr>
          <w:rFonts w:asciiTheme="majorHAnsi" w:hAnsiTheme="majorHAnsi"/>
          <w:color w:val="000000" w:themeColor="text1"/>
          <w:sz w:val="20"/>
          <w:szCs w:val="22"/>
        </w:rPr>
        <w:t>SaaS</w:t>
      </w:r>
      <w:proofErr w:type="spellEnd"/>
      <w:r w:rsidRPr="00EF6D4C">
        <w:rPr>
          <w:rFonts w:asciiTheme="majorHAnsi" w:hAnsiTheme="majorHAnsi"/>
          <w:color w:val="000000" w:themeColor="text1"/>
          <w:sz w:val="20"/>
          <w:szCs w:val="22"/>
        </w:rPr>
        <w:t xml:space="preserve"> &amp; </w:t>
      </w:r>
      <w:proofErr w:type="spellStart"/>
      <w:r w:rsidRPr="00EF6D4C">
        <w:rPr>
          <w:rFonts w:asciiTheme="majorHAnsi" w:hAnsiTheme="majorHAnsi"/>
          <w:color w:val="000000" w:themeColor="text1"/>
          <w:sz w:val="20"/>
          <w:szCs w:val="22"/>
        </w:rPr>
        <w:t>IaaS</w:t>
      </w:r>
      <w:proofErr w:type="spellEnd"/>
      <w:r w:rsidRPr="00EF6D4C">
        <w:rPr>
          <w:rFonts w:asciiTheme="majorHAnsi" w:hAnsiTheme="majorHAnsi"/>
          <w:color w:val="000000" w:themeColor="text1"/>
          <w:sz w:val="20"/>
          <w:szCs w:val="22"/>
        </w:rPr>
        <w:t xml:space="preserve"> solutions  </w:t>
      </w:r>
    </w:p>
    <w:p w14:paraId="017F46B4" w14:textId="77777777" w:rsidR="00F16F7C" w:rsidRPr="00EF6D4C" w:rsidRDefault="00F16F7C" w:rsidP="00867498">
      <w:pPr>
        <w:jc w:val="both"/>
        <w:rPr>
          <w:rFonts w:asciiTheme="majorHAnsi" w:hAnsiTheme="majorHAnsi"/>
          <w:b/>
          <w:color w:val="000000" w:themeColor="text1"/>
          <w:sz w:val="20"/>
          <w:szCs w:val="22"/>
        </w:rPr>
      </w:pPr>
    </w:p>
    <w:p w14:paraId="0BBE61D8" w14:textId="77777777" w:rsidR="00EF05B6" w:rsidRPr="00EF6D4C" w:rsidRDefault="00EF05B6" w:rsidP="00867498">
      <w:pPr>
        <w:jc w:val="both"/>
        <w:rPr>
          <w:rFonts w:asciiTheme="majorHAnsi" w:hAnsiTheme="majorHAnsi"/>
          <w:b/>
          <w:color w:val="000000" w:themeColor="text1"/>
          <w:sz w:val="20"/>
          <w:szCs w:val="22"/>
        </w:rPr>
      </w:pPr>
    </w:p>
    <w:p w14:paraId="48FA5BCF" w14:textId="351A6279" w:rsidR="00867498" w:rsidRPr="00EF6D4C" w:rsidRDefault="00867498" w:rsidP="00867498">
      <w:pPr>
        <w:jc w:val="both"/>
        <w:rPr>
          <w:rFonts w:asciiTheme="majorHAnsi" w:hAnsiTheme="majorHAnsi"/>
          <w:b/>
          <w:color w:val="000000" w:themeColor="text1"/>
          <w:sz w:val="20"/>
          <w:szCs w:val="22"/>
        </w:rPr>
      </w:pPr>
      <w:r w:rsidRPr="00EF6D4C">
        <w:rPr>
          <w:rFonts w:asciiTheme="majorHAnsi" w:hAnsiTheme="majorHAnsi"/>
          <w:b/>
          <w:color w:val="000000" w:themeColor="text1"/>
          <w:sz w:val="20"/>
          <w:szCs w:val="22"/>
        </w:rPr>
        <w:t xml:space="preserve">EarthLink </w:t>
      </w:r>
      <w:r w:rsidR="00006F23" w:rsidRPr="00EF6D4C">
        <w:rPr>
          <w:rFonts w:asciiTheme="majorHAnsi" w:hAnsiTheme="majorHAnsi"/>
          <w:b/>
          <w:color w:val="000000" w:themeColor="text1"/>
          <w:sz w:val="20"/>
          <w:szCs w:val="22"/>
        </w:rPr>
        <w:t>Business</w:t>
      </w:r>
      <w:r w:rsidR="00772226" w:rsidRPr="00EF6D4C">
        <w:rPr>
          <w:rFonts w:asciiTheme="majorHAnsi" w:hAnsiTheme="majorHAnsi"/>
          <w:b/>
          <w:color w:val="000000" w:themeColor="text1"/>
          <w:sz w:val="20"/>
          <w:szCs w:val="22"/>
        </w:rPr>
        <w:t xml:space="preserve"> (Public Company)</w:t>
      </w:r>
      <w:r w:rsidR="00006F23" w:rsidRPr="00EF6D4C">
        <w:rPr>
          <w:rFonts w:asciiTheme="majorHAnsi" w:hAnsiTheme="majorHAnsi"/>
          <w:b/>
          <w:color w:val="000000" w:themeColor="text1"/>
          <w:sz w:val="20"/>
          <w:szCs w:val="22"/>
        </w:rPr>
        <w:t xml:space="preserve"> -</w:t>
      </w:r>
      <w:r w:rsidR="00D30891" w:rsidRPr="00EF6D4C">
        <w:rPr>
          <w:rFonts w:asciiTheme="majorHAnsi" w:hAnsiTheme="majorHAnsi"/>
          <w:b/>
          <w:color w:val="000000" w:themeColor="text1"/>
          <w:sz w:val="20"/>
          <w:szCs w:val="22"/>
        </w:rPr>
        <w:t xml:space="preserve"> Raleigh, NC</w:t>
      </w:r>
      <w:r w:rsidR="00D30891" w:rsidRPr="00EF6D4C">
        <w:rPr>
          <w:rFonts w:asciiTheme="majorHAnsi" w:hAnsiTheme="majorHAnsi"/>
          <w:b/>
          <w:color w:val="000000" w:themeColor="text1"/>
          <w:sz w:val="20"/>
          <w:szCs w:val="22"/>
        </w:rPr>
        <w:tab/>
      </w:r>
      <w:r w:rsidR="00D30891" w:rsidRPr="00EF6D4C">
        <w:rPr>
          <w:rFonts w:asciiTheme="majorHAnsi" w:hAnsiTheme="majorHAnsi"/>
          <w:b/>
          <w:color w:val="000000" w:themeColor="text1"/>
          <w:sz w:val="20"/>
          <w:szCs w:val="22"/>
        </w:rPr>
        <w:tab/>
      </w:r>
      <w:r w:rsidR="00D30891" w:rsidRPr="00EF6D4C">
        <w:rPr>
          <w:rFonts w:asciiTheme="majorHAnsi" w:hAnsiTheme="majorHAnsi"/>
          <w:b/>
          <w:color w:val="000000" w:themeColor="text1"/>
          <w:sz w:val="20"/>
          <w:szCs w:val="22"/>
        </w:rPr>
        <w:tab/>
        <w:t xml:space="preserve">                                                 February</w:t>
      </w:r>
      <w:r w:rsidR="00272CDB" w:rsidRPr="00EF6D4C">
        <w:rPr>
          <w:rFonts w:asciiTheme="majorHAnsi" w:hAnsiTheme="majorHAnsi"/>
          <w:b/>
          <w:color w:val="000000" w:themeColor="text1"/>
          <w:sz w:val="20"/>
          <w:szCs w:val="22"/>
        </w:rPr>
        <w:t xml:space="preserve"> </w:t>
      </w:r>
      <w:r w:rsidRPr="00EF6D4C">
        <w:rPr>
          <w:rFonts w:asciiTheme="majorHAnsi" w:hAnsiTheme="majorHAnsi"/>
          <w:b/>
          <w:color w:val="000000" w:themeColor="text1"/>
          <w:sz w:val="20"/>
          <w:szCs w:val="22"/>
        </w:rPr>
        <w:t xml:space="preserve">2002 to </w:t>
      </w:r>
      <w:r w:rsidR="00D30891" w:rsidRPr="00EF6D4C">
        <w:rPr>
          <w:rFonts w:asciiTheme="majorHAnsi" w:hAnsiTheme="majorHAnsi"/>
          <w:b/>
          <w:color w:val="000000" w:themeColor="text1"/>
          <w:sz w:val="20"/>
          <w:szCs w:val="22"/>
        </w:rPr>
        <w:t xml:space="preserve">November </w:t>
      </w:r>
      <w:r w:rsidRPr="00EF6D4C">
        <w:rPr>
          <w:rFonts w:asciiTheme="majorHAnsi" w:hAnsiTheme="majorHAnsi"/>
          <w:b/>
          <w:color w:val="000000" w:themeColor="text1"/>
          <w:sz w:val="20"/>
          <w:szCs w:val="22"/>
        </w:rPr>
        <w:t>2012</w:t>
      </w:r>
    </w:p>
    <w:p w14:paraId="47A0E3FF" w14:textId="3225326C" w:rsidR="00867498" w:rsidRPr="00EF6D4C" w:rsidRDefault="00867498" w:rsidP="00867498">
      <w:pPr>
        <w:jc w:val="both"/>
        <w:rPr>
          <w:rFonts w:asciiTheme="majorHAnsi" w:hAnsiTheme="majorHAnsi"/>
          <w:color w:val="000000" w:themeColor="text1"/>
          <w:sz w:val="20"/>
          <w:szCs w:val="22"/>
        </w:rPr>
      </w:pPr>
      <w:r w:rsidRPr="00EF6D4C">
        <w:rPr>
          <w:rFonts w:asciiTheme="majorHAnsi" w:hAnsiTheme="majorHAnsi"/>
          <w:b/>
          <w:color w:val="000000" w:themeColor="text1"/>
          <w:sz w:val="20"/>
          <w:szCs w:val="22"/>
        </w:rPr>
        <w:t>Vice President, Product Management</w:t>
      </w:r>
      <w:r w:rsidR="00803CF4" w:rsidRPr="00EF6D4C">
        <w:rPr>
          <w:rFonts w:asciiTheme="majorHAnsi" w:hAnsiTheme="majorHAnsi"/>
          <w:color w:val="000000" w:themeColor="text1"/>
          <w:sz w:val="20"/>
          <w:szCs w:val="22"/>
        </w:rPr>
        <w:t xml:space="preserve"> (December 2008</w:t>
      </w:r>
      <w:r w:rsidRPr="00EF6D4C">
        <w:rPr>
          <w:rFonts w:asciiTheme="majorHAnsi" w:hAnsiTheme="majorHAnsi"/>
          <w:color w:val="000000" w:themeColor="text1"/>
          <w:sz w:val="20"/>
          <w:szCs w:val="22"/>
        </w:rPr>
        <w:t xml:space="preserve"> to </w:t>
      </w:r>
      <w:r w:rsidR="00803CF4" w:rsidRPr="00EF6D4C">
        <w:rPr>
          <w:rFonts w:asciiTheme="majorHAnsi" w:hAnsiTheme="majorHAnsi"/>
          <w:color w:val="000000" w:themeColor="text1"/>
          <w:sz w:val="20"/>
          <w:szCs w:val="22"/>
        </w:rPr>
        <w:t xml:space="preserve">November </w:t>
      </w:r>
      <w:r w:rsidRPr="00EF6D4C">
        <w:rPr>
          <w:rFonts w:asciiTheme="majorHAnsi" w:hAnsiTheme="majorHAnsi"/>
          <w:color w:val="000000" w:themeColor="text1"/>
          <w:sz w:val="20"/>
          <w:szCs w:val="22"/>
        </w:rPr>
        <w:t>2012)</w:t>
      </w:r>
    </w:p>
    <w:p w14:paraId="025798A3" w14:textId="77777777" w:rsidR="00CF0D05" w:rsidRPr="00EF6D4C" w:rsidRDefault="00CF0D05" w:rsidP="00867498">
      <w:pPr>
        <w:jc w:val="both"/>
        <w:rPr>
          <w:rFonts w:asciiTheme="majorHAnsi" w:hAnsiTheme="majorHAnsi"/>
          <w:color w:val="000000" w:themeColor="text1"/>
          <w:sz w:val="20"/>
          <w:szCs w:val="22"/>
        </w:rPr>
      </w:pPr>
    </w:p>
    <w:p w14:paraId="75876760" w14:textId="3F1559D6" w:rsidR="00747D01" w:rsidRPr="00EF6D4C" w:rsidRDefault="008F6DC8" w:rsidP="00867498">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Led the </w:t>
      </w:r>
      <w:r w:rsidR="00747D01" w:rsidRPr="00EF6D4C">
        <w:rPr>
          <w:rFonts w:asciiTheme="majorHAnsi" w:hAnsiTheme="majorHAnsi"/>
          <w:color w:val="000000" w:themeColor="text1"/>
          <w:sz w:val="20"/>
          <w:szCs w:val="22"/>
        </w:rPr>
        <w:t>business to business product vision and r</w:t>
      </w:r>
      <w:r w:rsidR="00867498" w:rsidRPr="00EF6D4C">
        <w:rPr>
          <w:rFonts w:asciiTheme="majorHAnsi" w:hAnsiTheme="majorHAnsi"/>
          <w:color w:val="000000" w:themeColor="text1"/>
          <w:sz w:val="20"/>
          <w:szCs w:val="22"/>
        </w:rPr>
        <w:t xml:space="preserve">evenues in the network service segment of the </w:t>
      </w:r>
      <w:r w:rsidR="00747D01" w:rsidRPr="00EF6D4C">
        <w:rPr>
          <w:rFonts w:asciiTheme="majorHAnsi" w:hAnsiTheme="majorHAnsi"/>
          <w:color w:val="000000" w:themeColor="text1"/>
          <w:sz w:val="20"/>
          <w:szCs w:val="22"/>
        </w:rPr>
        <w:t>company reporting the CMO / EVP Marketing</w:t>
      </w:r>
    </w:p>
    <w:p w14:paraId="6695B6A0" w14:textId="77777777" w:rsidR="00CF0D05" w:rsidRPr="00EF6D4C" w:rsidRDefault="00CF0D05" w:rsidP="00CF0D05">
      <w:pPr>
        <w:ind w:left="360"/>
        <w:jc w:val="both"/>
        <w:rPr>
          <w:rFonts w:asciiTheme="majorHAnsi" w:hAnsiTheme="majorHAnsi"/>
          <w:color w:val="000000" w:themeColor="text1"/>
          <w:sz w:val="20"/>
          <w:szCs w:val="22"/>
        </w:rPr>
      </w:pPr>
    </w:p>
    <w:p w14:paraId="188C067F" w14:textId="77777777" w:rsidR="00747D01" w:rsidRPr="00EF6D4C" w:rsidRDefault="00747D01" w:rsidP="00272CDB">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12AD2DE9" w14:textId="568DAF6D" w:rsidR="00272CDB" w:rsidRPr="00EF6D4C" w:rsidRDefault="00211BE0" w:rsidP="00272CDB">
      <w:pPr>
        <w:pStyle w:val="ListParagraph"/>
        <w:numPr>
          <w:ilvl w:val="0"/>
          <w:numId w:val="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Spearheaded the</w:t>
      </w:r>
      <w:r w:rsidR="00272CDB" w:rsidRPr="00EF6D4C">
        <w:rPr>
          <w:rFonts w:asciiTheme="majorHAnsi" w:hAnsiTheme="majorHAnsi"/>
          <w:color w:val="000000" w:themeColor="text1"/>
          <w:sz w:val="20"/>
          <w:szCs w:val="22"/>
        </w:rPr>
        <w:t xml:space="preserve"> product integration of four core network service providers (New Edge Networks, </w:t>
      </w:r>
      <w:proofErr w:type="spellStart"/>
      <w:r w:rsidR="00272CDB" w:rsidRPr="00EF6D4C">
        <w:rPr>
          <w:rFonts w:asciiTheme="majorHAnsi" w:hAnsiTheme="majorHAnsi"/>
          <w:color w:val="000000" w:themeColor="text1"/>
          <w:sz w:val="20"/>
          <w:szCs w:val="22"/>
        </w:rPr>
        <w:t>Deltacom</w:t>
      </w:r>
      <w:proofErr w:type="spellEnd"/>
      <w:r w:rsidR="00272CDB" w:rsidRPr="00EF6D4C">
        <w:rPr>
          <w:rFonts w:asciiTheme="majorHAnsi" w:hAnsiTheme="majorHAnsi"/>
          <w:color w:val="000000" w:themeColor="text1"/>
          <w:sz w:val="20"/>
          <w:szCs w:val="22"/>
        </w:rPr>
        <w:t xml:space="preserve">, </w:t>
      </w:r>
      <w:proofErr w:type="spellStart"/>
      <w:r w:rsidR="00272CDB" w:rsidRPr="00EF6D4C">
        <w:rPr>
          <w:rFonts w:asciiTheme="majorHAnsi" w:hAnsiTheme="majorHAnsi"/>
          <w:color w:val="000000" w:themeColor="text1"/>
          <w:sz w:val="20"/>
          <w:szCs w:val="22"/>
        </w:rPr>
        <w:t>OneComm</w:t>
      </w:r>
      <w:proofErr w:type="spellEnd"/>
      <w:r w:rsidR="00272CDB" w:rsidRPr="00EF6D4C">
        <w:rPr>
          <w:rFonts w:asciiTheme="majorHAnsi" w:hAnsiTheme="majorHAnsi"/>
          <w:color w:val="000000" w:themeColor="text1"/>
          <w:sz w:val="20"/>
          <w:szCs w:val="22"/>
        </w:rPr>
        <w:t>, STS  Telecom) gained through acquisitions to create and successfully launch the Ea</w:t>
      </w:r>
      <w:r w:rsidRPr="00EF6D4C">
        <w:rPr>
          <w:rFonts w:asciiTheme="majorHAnsi" w:hAnsiTheme="majorHAnsi"/>
          <w:color w:val="000000" w:themeColor="text1"/>
          <w:sz w:val="20"/>
          <w:szCs w:val="22"/>
        </w:rPr>
        <w:t xml:space="preserve">rthLink Complete product suite </w:t>
      </w:r>
      <w:r w:rsidR="00272CDB" w:rsidRPr="00EF6D4C">
        <w:rPr>
          <w:rFonts w:asciiTheme="majorHAnsi" w:hAnsiTheme="majorHAnsi"/>
          <w:color w:val="000000" w:themeColor="text1"/>
          <w:sz w:val="20"/>
          <w:szCs w:val="22"/>
        </w:rPr>
        <w:t>leveraging the best capabilities, features and team members of</w:t>
      </w:r>
      <w:r w:rsidRPr="00EF6D4C">
        <w:rPr>
          <w:rFonts w:asciiTheme="majorHAnsi" w:hAnsiTheme="majorHAnsi"/>
          <w:color w:val="000000" w:themeColor="text1"/>
          <w:sz w:val="20"/>
          <w:szCs w:val="22"/>
        </w:rPr>
        <w:t xml:space="preserve"> each of the acquired entities resulting in a $1.1B combined revenue entity with a unified product suite in less than 18 months</w:t>
      </w:r>
    </w:p>
    <w:p w14:paraId="3034C4FC" w14:textId="4E353C64" w:rsidR="00867498" w:rsidRPr="00EF6D4C" w:rsidRDefault="00272CDB" w:rsidP="008F6DC8">
      <w:pPr>
        <w:pStyle w:val="ListParagraph"/>
        <w:numPr>
          <w:ilvl w:val="0"/>
          <w:numId w:val="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Built a new Product Marketing team to create a stronger focus on customer facing product messaging</w:t>
      </w:r>
      <w:r w:rsidR="008F6DC8" w:rsidRPr="00EF6D4C">
        <w:rPr>
          <w:rFonts w:asciiTheme="majorHAnsi" w:hAnsiTheme="majorHAnsi"/>
          <w:color w:val="000000" w:themeColor="text1"/>
          <w:sz w:val="20"/>
          <w:szCs w:val="22"/>
        </w:rPr>
        <w:t>, training and  sales alignment, growing</w:t>
      </w:r>
      <w:r w:rsidR="00867498" w:rsidRPr="00EF6D4C">
        <w:rPr>
          <w:rFonts w:asciiTheme="majorHAnsi" w:hAnsiTheme="majorHAnsi"/>
          <w:color w:val="000000" w:themeColor="text1"/>
          <w:sz w:val="20"/>
          <w:szCs w:val="22"/>
        </w:rPr>
        <w:t xml:space="preserve"> annual quarter over quarter sales production by 11% through the introduction of the integrated, nationwide product suite leveraging the EarthLink brand and IP technologies</w:t>
      </w:r>
    </w:p>
    <w:p w14:paraId="7375BD74" w14:textId="6B5ABA84" w:rsidR="00867498" w:rsidRPr="00EF6D4C" w:rsidRDefault="00867498" w:rsidP="00867498">
      <w:pPr>
        <w:pStyle w:val="ListParagraph"/>
        <w:numPr>
          <w:ilvl w:val="0"/>
          <w:numId w:val="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Introduced and launched a MetaSwith IP Voice</w:t>
      </w:r>
      <w:r w:rsidR="00772226" w:rsidRPr="00EF6D4C">
        <w:rPr>
          <w:rFonts w:asciiTheme="majorHAnsi" w:hAnsiTheme="majorHAnsi"/>
          <w:color w:val="000000" w:themeColor="text1"/>
          <w:sz w:val="20"/>
          <w:szCs w:val="22"/>
        </w:rPr>
        <w:t xml:space="preserve"> &amp; UC</w:t>
      </w:r>
      <w:r w:rsidRPr="00EF6D4C">
        <w:rPr>
          <w:rFonts w:asciiTheme="majorHAnsi" w:hAnsiTheme="majorHAnsi"/>
          <w:color w:val="000000" w:themeColor="text1"/>
          <w:sz w:val="20"/>
          <w:szCs w:val="22"/>
        </w:rPr>
        <w:t xml:space="preserve"> Platform serving as the replacement of legacy TMD and ATM integrated voice services exceeding </w:t>
      </w:r>
      <w:r w:rsidR="008F6DC8" w:rsidRPr="00EF6D4C">
        <w:rPr>
          <w:rFonts w:asciiTheme="majorHAnsi" w:hAnsiTheme="majorHAnsi"/>
          <w:color w:val="000000" w:themeColor="text1"/>
          <w:sz w:val="20"/>
          <w:szCs w:val="22"/>
        </w:rPr>
        <w:t xml:space="preserve">the annual </w:t>
      </w:r>
      <w:r w:rsidRPr="00EF6D4C">
        <w:rPr>
          <w:rFonts w:asciiTheme="majorHAnsi" w:hAnsiTheme="majorHAnsi"/>
          <w:color w:val="000000" w:themeColor="text1"/>
          <w:sz w:val="20"/>
          <w:szCs w:val="22"/>
        </w:rPr>
        <w:t>Hosted IP Voice forecast by 19%</w:t>
      </w:r>
    </w:p>
    <w:p w14:paraId="19A35967" w14:textId="3B8F1530" w:rsidR="00106B60" w:rsidRPr="00EF6D4C" w:rsidRDefault="00867498" w:rsidP="008E54CA">
      <w:pPr>
        <w:pStyle w:val="ListParagraph"/>
        <w:numPr>
          <w:ilvl w:val="0"/>
          <w:numId w:val="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Successfully implemented $14M in annual rate increases with less than 1/10</w:t>
      </w:r>
      <w:r w:rsidRPr="00EF6D4C">
        <w:rPr>
          <w:rFonts w:asciiTheme="majorHAnsi" w:hAnsiTheme="majorHAnsi"/>
          <w:color w:val="000000" w:themeColor="text1"/>
          <w:sz w:val="20"/>
          <w:szCs w:val="22"/>
          <w:vertAlign w:val="superscript"/>
        </w:rPr>
        <w:t>th</w:t>
      </w:r>
      <w:r w:rsidRPr="00EF6D4C">
        <w:rPr>
          <w:rFonts w:asciiTheme="majorHAnsi" w:hAnsiTheme="majorHAnsi"/>
          <w:color w:val="000000" w:themeColor="text1"/>
          <w:sz w:val="20"/>
          <w:szCs w:val="22"/>
        </w:rPr>
        <w:t xml:space="preserve"> of 1% impact to customer churn</w:t>
      </w:r>
    </w:p>
    <w:p w14:paraId="5DA998F5" w14:textId="77777777" w:rsidR="008E54CA" w:rsidRPr="00EF6D4C" w:rsidRDefault="008E54CA" w:rsidP="008E54CA">
      <w:pPr>
        <w:pStyle w:val="ListParagraph"/>
        <w:ind w:left="1080"/>
        <w:jc w:val="both"/>
        <w:rPr>
          <w:rFonts w:asciiTheme="majorHAnsi" w:hAnsiTheme="majorHAnsi"/>
          <w:color w:val="000000" w:themeColor="text1"/>
          <w:sz w:val="20"/>
          <w:szCs w:val="22"/>
        </w:rPr>
      </w:pPr>
    </w:p>
    <w:p w14:paraId="6E5D5498" w14:textId="1BC9CC6E" w:rsidR="00867498" w:rsidRPr="00EF6D4C" w:rsidRDefault="00867498" w:rsidP="00867498">
      <w:pPr>
        <w:jc w:val="both"/>
        <w:rPr>
          <w:rFonts w:asciiTheme="majorHAnsi" w:hAnsiTheme="majorHAnsi"/>
          <w:color w:val="000000" w:themeColor="text1"/>
          <w:sz w:val="20"/>
          <w:szCs w:val="22"/>
        </w:rPr>
      </w:pPr>
      <w:r w:rsidRPr="00EF6D4C">
        <w:rPr>
          <w:rFonts w:asciiTheme="majorHAnsi" w:hAnsiTheme="majorHAnsi"/>
          <w:b/>
          <w:color w:val="000000" w:themeColor="text1"/>
          <w:sz w:val="20"/>
          <w:szCs w:val="22"/>
        </w:rPr>
        <w:t>Director, Product Development</w:t>
      </w:r>
      <w:r w:rsidR="00772226" w:rsidRPr="00EF6D4C">
        <w:rPr>
          <w:rFonts w:asciiTheme="majorHAnsi" w:hAnsiTheme="majorHAnsi"/>
          <w:color w:val="000000" w:themeColor="text1"/>
          <w:sz w:val="20"/>
          <w:szCs w:val="22"/>
        </w:rPr>
        <w:t xml:space="preserve"> (</w:t>
      </w:r>
      <w:r w:rsidR="00803CF4" w:rsidRPr="00EF6D4C">
        <w:rPr>
          <w:rFonts w:asciiTheme="majorHAnsi" w:hAnsiTheme="majorHAnsi"/>
          <w:color w:val="000000" w:themeColor="text1"/>
          <w:sz w:val="20"/>
          <w:szCs w:val="22"/>
        </w:rPr>
        <w:t xml:space="preserve">October </w:t>
      </w:r>
      <w:r w:rsidR="00772226" w:rsidRPr="00EF6D4C">
        <w:rPr>
          <w:rFonts w:asciiTheme="majorHAnsi" w:hAnsiTheme="majorHAnsi"/>
          <w:color w:val="000000" w:themeColor="text1"/>
          <w:sz w:val="20"/>
          <w:szCs w:val="22"/>
        </w:rPr>
        <w:t xml:space="preserve">2004 to </w:t>
      </w:r>
      <w:r w:rsidR="00803CF4" w:rsidRPr="00EF6D4C">
        <w:rPr>
          <w:rFonts w:asciiTheme="majorHAnsi" w:hAnsiTheme="majorHAnsi"/>
          <w:color w:val="000000" w:themeColor="text1"/>
          <w:sz w:val="20"/>
          <w:szCs w:val="22"/>
        </w:rPr>
        <w:t>December 2008</w:t>
      </w:r>
      <w:r w:rsidRPr="00EF6D4C">
        <w:rPr>
          <w:rFonts w:asciiTheme="majorHAnsi" w:hAnsiTheme="majorHAnsi"/>
          <w:color w:val="000000" w:themeColor="text1"/>
          <w:sz w:val="20"/>
          <w:szCs w:val="22"/>
        </w:rPr>
        <w:t xml:space="preserve">) (Formerly </w:t>
      </w:r>
      <w:proofErr w:type="spellStart"/>
      <w:r w:rsidRPr="00EF6D4C">
        <w:rPr>
          <w:rFonts w:asciiTheme="majorHAnsi" w:hAnsiTheme="majorHAnsi"/>
          <w:color w:val="000000" w:themeColor="text1"/>
          <w:sz w:val="20"/>
          <w:szCs w:val="22"/>
        </w:rPr>
        <w:t>Deltacom</w:t>
      </w:r>
      <w:proofErr w:type="spellEnd"/>
      <w:r w:rsidRPr="00EF6D4C">
        <w:rPr>
          <w:rFonts w:asciiTheme="majorHAnsi" w:hAnsiTheme="majorHAnsi"/>
          <w:color w:val="000000" w:themeColor="text1"/>
          <w:sz w:val="20"/>
          <w:szCs w:val="22"/>
        </w:rPr>
        <w:t>, Acquired by EarthLink)</w:t>
      </w:r>
    </w:p>
    <w:p w14:paraId="0D834D5F" w14:textId="77777777" w:rsidR="00CF0D05" w:rsidRPr="00EF6D4C" w:rsidRDefault="00CF0D05" w:rsidP="00867498">
      <w:pPr>
        <w:jc w:val="both"/>
        <w:rPr>
          <w:rFonts w:asciiTheme="majorHAnsi" w:hAnsiTheme="majorHAnsi"/>
          <w:color w:val="000000" w:themeColor="text1"/>
          <w:sz w:val="20"/>
          <w:szCs w:val="22"/>
        </w:rPr>
      </w:pPr>
    </w:p>
    <w:p w14:paraId="013BFC9F" w14:textId="1E4965EF" w:rsidR="00747D01" w:rsidRPr="00EF6D4C" w:rsidRDefault="008F6DC8" w:rsidP="00867498">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Led the product strategy and </w:t>
      </w:r>
      <w:r w:rsidR="0030788F" w:rsidRPr="00EF6D4C">
        <w:rPr>
          <w:rFonts w:asciiTheme="majorHAnsi" w:hAnsiTheme="majorHAnsi"/>
          <w:color w:val="000000" w:themeColor="text1"/>
          <w:sz w:val="20"/>
          <w:szCs w:val="22"/>
        </w:rPr>
        <w:t>created a short term roadmap to maintain $320M in</w:t>
      </w:r>
      <w:r w:rsidRPr="00EF6D4C">
        <w:rPr>
          <w:rFonts w:asciiTheme="majorHAnsi" w:hAnsiTheme="majorHAnsi"/>
          <w:color w:val="000000" w:themeColor="text1"/>
          <w:sz w:val="20"/>
          <w:szCs w:val="22"/>
        </w:rPr>
        <w:t xml:space="preserve"> annual B2B revenues to during a time of great change and downturn in the CLEC space</w:t>
      </w:r>
      <w:r w:rsidR="00747D01" w:rsidRPr="00EF6D4C">
        <w:rPr>
          <w:rFonts w:asciiTheme="majorHAnsi" w:hAnsiTheme="majorHAnsi"/>
          <w:color w:val="000000" w:themeColor="text1"/>
          <w:sz w:val="20"/>
          <w:szCs w:val="22"/>
        </w:rPr>
        <w:t xml:space="preserve"> reporting to the SVP, </w:t>
      </w:r>
      <w:r w:rsidR="002C0457" w:rsidRPr="00EF6D4C">
        <w:rPr>
          <w:rFonts w:asciiTheme="majorHAnsi" w:hAnsiTheme="majorHAnsi"/>
          <w:color w:val="000000" w:themeColor="text1"/>
          <w:sz w:val="20"/>
          <w:szCs w:val="22"/>
        </w:rPr>
        <w:t>Product</w:t>
      </w:r>
      <w:r w:rsidR="00747D01" w:rsidRPr="00EF6D4C">
        <w:rPr>
          <w:rFonts w:asciiTheme="majorHAnsi" w:hAnsiTheme="majorHAnsi"/>
          <w:color w:val="000000" w:themeColor="text1"/>
          <w:sz w:val="20"/>
          <w:szCs w:val="22"/>
        </w:rPr>
        <w:t xml:space="preserve"> &amp; Marketing</w:t>
      </w:r>
    </w:p>
    <w:p w14:paraId="755721B2" w14:textId="77777777" w:rsidR="00CF0D05" w:rsidRPr="00EF6D4C" w:rsidRDefault="00CF0D05" w:rsidP="00CF0D05">
      <w:pPr>
        <w:ind w:left="360"/>
        <w:jc w:val="both"/>
        <w:rPr>
          <w:rFonts w:asciiTheme="majorHAnsi" w:hAnsiTheme="majorHAnsi"/>
          <w:color w:val="000000" w:themeColor="text1"/>
          <w:sz w:val="20"/>
          <w:szCs w:val="22"/>
        </w:rPr>
      </w:pPr>
    </w:p>
    <w:p w14:paraId="2AB4A3E0" w14:textId="77777777" w:rsidR="00747D01" w:rsidRPr="00EF6D4C" w:rsidRDefault="00747D01" w:rsidP="00272CDB">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6EFF9147" w14:textId="4629F516" w:rsidR="00747D01" w:rsidRPr="00EF6D4C" w:rsidRDefault="0030788F" w:rsidP="00272CDB">
      <w:pPr>
        <w:pStyle w:val="ListParagraph"/>
        <w:numPr>
          <w:ilvl w:val="0"/>
          <w:numId w:val="18"/>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Slashed vendor costs through sharp negotiations to increase product profitability, resulting in an </w:t>
      </w:r>
      <w:r w:rsidR="00867498" w:rsidRPr="00EF6D4C">
        <w:rPr>
          <w:rFonts w:asciiTheme="majorHAnsi" w:hAnsiTheme="majorHAnsi"/>
          <w:color w:val="000000" w:themeColor="text1"/>
          <w:sz w:val="20"/>
          <w:szCs w:val="22"/>
        </w:rPr>
        <w:t xml:space="preserve">increase </w:t>
      </w:r>
      <w:r w:rsidRPr="00EF6D4C">
        <w:rPr>
          <w:rFonts w:asciiTheme="majorHAnsi" w:hAnsiTheme="majorHAnsi"/>
          <w:color w:val="000000" w:themeColor="text1"/>
          <w:sz w:val="20"/>
          <w:szCs w:val="22"/>
        </w:rPr>
        <w:t xml:space="preserve">in </w:t>
      </w:r>
      <w:r w:rsidR="00867498" w:rsidRPr="00EF6D4C">
        <w:rPr>
          <w:rFonts w:asciiTheme="majorHAnsi" w:hAnsiTheme="majorHAnsi"/>
          <w:color w:val="000000" w:themeColor="text1"/>
          <w:sz w:val="20"/>
          <w:szCs w:val="22"/>
        </w:rPr>
        <w:t xml:space="preserve">gross margins from 43% to 47% </w:t>
      </w:r>
      <w:r w:rsidR="00006F23" w:rsidRPr="00EF6D4C">
        <w:rPr>
          <w:rFonts w:asciiTheme="majorHAnsi" w:hAnsiTheme="majorHAnsi"/>
          <w:color w:val="000000" w:themeColor="text1"/>
          <w:sz w:val="20"/>
          <w:szCs w:val="22"/>
        </w:rPr>
        <w:t>over a</w:t>
      </w:r>
      <w:r w:rsidR="00867498" w:rsidRPr="00EF6D4C">
        <w:rPr>
          <w:rFonts w:asciiTheme="majorHAnsi" w:hAnsiTheme="majorHAnsi"/>
          <w:color w:val="000000" w:themeColor="text1"/>
          <w:sz w:val="20"/>
          <w:szCs w:val="22"/>
        </w:rPr>
        <w:t xml:space="preserve"> </w:t>
      </w:r>
      <w:r w:rsidR="00006F23" w:rsidRPr="00EF6D4C">
        <w:rPr>
          <w:rFonts w:asciiTheme="majorHAnsi" w:hAnsiTheme="majorHAnsi"/>
          <w:color w:val="000000" w:themeColor="text1"/>
          <w:sz w:val="20"/>
          <w:szCs w:val="22"/>
        </w:rPr>
        <w:t>2-year</w:t>
      </w:r>
      <w:r w:rsidRPr="00EF6D4C">
        <w:rPr>
          <w:rFonts w:asciiTheme="majorHAnsi" w:hAnsiTheme="majorHAnsi"/>
          <w:color w:val="000000" w:themeColor="text1"/>
          <w:sz w:val="20"/>
          <w:szCs w:val="22"/>
        </w:rPr>
        <w:t xml:space="preserve"> period</w:t>
      </w:r>
    </w:p>
    <w:p w14:paraId="5D7546E1" w14:textId="32D03A3D" w:rsidR="003E103E" w:rsidRPr="00EF6D4C" w:rsidRDefault="00867498" w:rsidP="00272CDB">
      <w:pPr>
        <w:pStyle w:val="ListParagraph"/>
        <w:numPr>
          <w:ilvl w:val="0"/>
          <w:numId w:val="10"/>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Designed and executed a product roadmap deliver</w:t>
      </w:r>
      <w:r w:rsidR="0030788F" w:rsidRPr="00EF6D4C">
        <w:rPr>
          <w:rFonts w:asciiTheme="majorHAnsi" w:hAnsiTheme="majorHAnsi"/>
          <w:color w:val="000000" w:themeColor="text1"/>
          <w:sz w:val="20"/>
          <w:szCs w:val="22"/>
        </w:rPr>
        <w:t>ing the best in class, regional</w:t>
      </w:r>
      <w:r w:rsidRPr="00EF6D4C">
        <w:rPr>
          <w:rFonts w:asciiTheme="majorHAnsi" w:hAnsiTheme="majorHAnsi"/>
          <w:color w:val="000000" w:themeColor="text1"/>
          <w:sz w:val="20"/>
          <w:szCs w:val="22"/>
        </w:rPr>
        <w:t xml:space="preserve"> voice and data services with exception</w:t>
      </w:r>
      <w:r w:rsidR="00747D01" w:rsidRPr="00EF6D4C">
        <w:rPr>
          <w:rFonts w:asciiTheme="majorHAnsi" w:hAnsiTheme="majorHAnsi"/>
          <w:color w:val="000000" w:themeColor="text1"/>
          <w:sz w:val="20"/>
          <w:szCs w:val="22"/>
        </w:rPr>
        <w:t>al</w:t>
      </w:r>
      <w:r w:rsidRPr="00EF6D4C">
        <w:rPr>
          <w:rFonts w:asciiTheme="majorHAnsi" w:hAnsiTheme="majorHAnsi"/>
          <w:color w:val="000000" w:themeColor="text1"/>
          <w:sz w:val="20"/>
          <w:szCs w:val="22"/>
        </w:rPr>
        <w:t xml:space="preserve"> customer experience index scores utilizing the Net Promoter Scoring system</w:t>
      </w:r>
    </w:p>
    <w:p w14:paraId="772D09C4" w14:textId="795710E5" w:rsidR="00867498" w:rsidRPr="00EF6D4C" w:rsidRDefault="00867498" w:rsidP="00272CDB">
      <w:pPr>
        <w:pStyle w:val="ListParagraph"/>
        <w:numPr>
          <w:ilvl w:val="0"/>
          <w:numId w:val="10"/>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Successfully designed and deployed an industry leading service called Simpli-Business that combined voice, data, phone systems, multifunction devices (printer/scanner/fax) with a premium, personalized customer support model that allowed customers have an end to end technology solution installed and managed in their small business with no </w:t>
      </w:r>
      <w:r w:rsidR="00006F23" w:rsidRPr="00EF6D4C">
        <w:rPr>
          <w:rFonts w:asciiTheme="majorHAnsi" w:hAnsiTheme="majorHAnsi"/>
          <w:color w:val="000000" w:themeColor="text1"/>
          <w:sz w:val="20"/>
          <w:szCs w:val="22"/>
        </w:rPr>
        <w:t>up-front</w:t>
      </w:r>
      <w:r w:rsidRPr="00EF6D4C">
        <w:rPr>
          <w:rFonts w:asciiTheme="majorHAnsi" w:hAnsiTheme="majorHAnsi"/>
          <w:color w:val="000000" w:themeColor="text1"/>
          <w:sz w:val="20"/>
          <w:szCs w:val="22"/>
        </w:rPr>
        <w:t xml:space="preserve"> capital expense required and direct person to person, tailored support resources</w:t>
      </w:r>
      <w:r w:rsidR="0030788F" w:rsidRPr="00EF6D4C">
        <w:rPr>
          <w:rFonts w:asciiTheme="majorHAnsi" w:hAnsiTheme="majorHAnsi"/>
          <w:color w:val="000000" w:themeColor="text1"/>
          <w:sz w:val="20"/>
          <w:szCs w:val="22"/>
        </w:rPr>
        <w:t>, creating a $3M dollar revenue stream in under 12 months, growing to $9M in the following 18 months</w:t>
      </w:r>
    </w:p>
    <w:p w14:paraId="15DC90DA" w14:textId="77777777" w:rsidR="00867498" w:rsidRPr="00EF6D4C" w:rsidRDefault="00867498" w:rsidP="00272CDB">
      <w:pPr>
        <w:pStyle w:val="ListParagraph"/>
        <w:numPr>
          <w:ilvl w:val="0"/>
          <w:numId w:val="10"/>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Provided market penetration analysis, market opportunity analysis and strategic direction on where to place sales assets to drive a 6% increase in annual sales results and lowered network costs by $2M annually</w:t>
      </w:r>
    </w:p>
    <w:p w14:paraId="5C07EA83" w14:textId="77777777" w:rsidR="008E54CA" w:rsidRPr="00EF6D4C" w:rsidRDefault="008E54CA" w:rsidP="00867498">
      <w:pPr>
        <w:jc w:val="both"/>
        <w:rPr>
          <w:rFonts w:asciiTheme="majorHAnsi" w:hAnsiTheme="majorHAnsi"/>
          <w:b/>
          <w:color w:val="000000" w:themeColor="text1"/>
          <w:sz w:val="20"/>
          <w:szCs w:val="22"/>
        </w:rPr>
      </w:pPr>
    </w:p>
    <w:p w14:paraId="07F3726A" w14:textId="77777777" w:rsidR="008E54CA" w:rsidRPr="00EF6D4C" w:rsidRDefault="008E54CA" w:rsidP="007E775F">
      <w:pPr>
        <w:tabs>
          <w:tab w:val="left" w:pos="2790"/>
        </w:tabs>
        <w:jc w:val="both"/>
        <w:rPr>
          <w:rFonts w:asciiTheme="majorHAnsi" w:hAnsiTheme="majorHAnsi"/>
          <w:b/>
          <w:color w:val="000000" w:themeColor="text1"/>
          <w:szCs w:val="22"/>
        </w:rPr>
      </w:pPr>
      <w:r w:rsidRPr="00EF6D4C">
        <w:rPr>
          <w:rFonts w:asciiTheme="majorHAnsi" w:hAnsiTheme="majorHAnsi"/>
          <w:b/>
          <w:color w:val="000000" w:themeColor="text1"/>
          <w:szCs w:val="22"/>
        </w:rPr>
        <w:lastRenderedPageBreak/>
        <w:t>Work Experience Continued</w:t>
      </w:r>
    </w:p>
    <w:p w14:paraId="3BFA9D6B" w14:textId="77777777" w:rsidR="008E54CA" w:rsidRPr="00EF6D4C" w:rsidRDefault="008E54CA" w:rsidP="00867498">
      <w:pPr>
        <w:jc w:val="both"/>
        <w:rPr>
          <w:rFonts w:asciiTheme="majorHAnsi" w:hAnsiTheme="majorHAnsi"/>
          <w:b/>
          <w:color w:val="000000" w:themeColor="text1"/>
          <w:sz w:val="20"/>
          <w:szCs w:val="22"/>
        </w:rPr>
      </w:pPr>
    </w:p>
    <w:p w14:paraId="294634CF" w14:textId="4C9EE3C3" w:rsidR="00867498" w:rsidRPr="00EF6D4C" w:rsidRDefault="00867498" w:rsidP="00867498">
      <w:pPr>
        <w:jc w:val="both"/>
        <w:rPr>
          <w:rFonts w:asciiTheme="majorHAnsi" w:hAnsiTheme="majorHAnsi"/>
          <w:color w:val="000000" w:themeColor="text1"/>
          <w:sz w:val="20"/>
          <w:szCs w:val="22"/>
        </w:rPr>
      </w:pPr>
      <w:r w:rsidRPr="00EF6D4C">
        <w:rPr>
          <w:rFonts w:asciiTheme="majorHAnsi" w:hAnsiTheme="majorHAnsi"/>
          <w:b/>
          <w:color w:val="000000" w:themeColor="text1"/>
          <w:sz w:val="20"/>
          <w:szCs w:val="22"/>
        </w:rPr>
        <w:t>Director, Sales Operations</w:t>
      </w:r>
      <w:r w:rsidRPr="00EF6D4C">
        <w:rPr>
          <w:rFonts w:asciiTheme="majorHAnsi" w:hAnsiTheme="majorHAnsi"/>
          <w:color w:val="000000" w:themeColor="text1"/>
          <w:sz w:val="20"/>
          <w:szCs w:val="22"/>
        </w:rPr>
        <w:t xml:space="preserve"> (</w:t>
      </w:r>
      <w:r w:rsidR="00803CF4" w:rsidRPr="00EF6D4C">
        <w:rPr>
          <w:rFonts w:asciiTheme="majorHAnsi" w:hAnsiTheme="majorHAnsi"/>
          <w:color w:val="000000" w:themeColor="text1"/>
          <w:sz w:val="20"/>
          <w:szCs w:val="22"/>
        </w:rPr>
        <w:t xml:space="preserve">February </w:t>
      </w:r>
      <w:r w:rsidRPr="00EF6D4C">
        <w:rPr>
          <w:rFonts w:asciiTheme="majorHAnsi" w:hAnsiTheme="majorHAnsi"/>
          <w:color w:val="000000" w:themeColor="text1"/>
          <w:sz w:val="20"/>
          <w:szCs w:val="22"/>
        </w:rPr>
        <w:t xml:space="preserve">2002 to </w:t>
      </w:r>
      <w:r w:rsidR="00803CF4" w:rsidRPr="00EF6D4C">
        <w:rPr>
          <w:rFonts w:asciiTheme="majorHAnsi" w:hAnsiTheme="majorHAnsi"/>
          <w:color w:val="000000" w:themeColor="text1"/>
          <w:sz w:val="20"/>
          <w:szCs w:val="22"/>
        </w:rPr>
        <w:t xml:space="preserve">October </w:t>
      </w:r>
      <w:r w:rsidRPr="00EF6D4C">
        <w:rPr>
          <w:rFonts w:asciiTheme="majorHAnsi" w:hAnsiTheme="majorHAnsi"/>
          <w:color w:val="000000" w:themeColor="text1"/>
          <w:sz w:val="20"/>
          <w:szCs w:val="22"/>
        </w:rPr>
        <w:t>2004) (Formerly BTI, Acquired by Deltacom)</w:t>
      </w:r>
    </w:p>
    <w:p w14:paraId="0564C07F" w14:textId="77777777" w:rsidR="00CF0D05" w:rsidRPr="00EF6D4C" w:rsidRDefault="00CF0D05" w:rsidP="00867498">
      <w:pPr>
        <w:jc w:val="both"/>
        <w:rPr>
          <w:rFonts w:asciiTheme="majorHAnsi" w:hAnsiTheme="majorHAnsi"/>
          <w:color w:val="000000" w:themeColor="text1"/>
          <w:sz w:val="20"/>
          <w:szCs w:val="22"/>
        </w:rPr>
      </w:pPr>
    </w:p>
    <w:p w14:paraId="05396CB5" w14:textId="10FA0DC7" w:rsidR="00867498" w:rsidRPr="00EF6D4C" w:rsidRDefault="0030788F" w:rsidP="00867498">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Built and led a team r</w:t>
      </w:r>
      <w:r w:rsidR="00867498" w:rsidRPr="00EF6D4C">
        <w:rPr>
          <w:rFonts w:asciiTheme="majorHAnsi" w:hAnsiTheme="majorHAnsi"/>
          <w:color w:val="000000" w:themeColor="text1"/>
          <w:sz w:val="20"/>
          <w:szCs w:val="22"/>
        </w:rPr>
        <w:t>esponsible for direct support of a 400 person direct and indirect sales organization and the creation, deployment and life cycle management of sales systems, commission plans, sales performance reporting as well as a referral partner &amp; affinity programs. Reported to VP, Business Development</w:t>
      </w:r>
    </w:p>
    <w:p w14:paraId="070C0172" w14:textId="77777777" w:rsidR="00CF0D05" w:rsidRPr="00EF6D4C" w:rsidRDefault="00CF0D05" w:rsidP="00CF0D05">
      <w:pPr>
        <w:ind w:left="360"/>
        <w:jc w:val="both"/>
        <w:rPr>
          <w:rFonts w:asciiTheme="majorHAnsi" w:hAnsiTheme="majorHAnsi"/>
          <w:color w:val="000000" w:themeColor="text1"/>
          <w:sz w:val="20"/>
          <w:szCs w:val="22"/>
        </w:rPr>
      </w:pPr>
    </w:p>
    <w:p w14:paraId="72A033E6" w14:textId="77777777" w:rsidR="003E103E" w:rsidRPr="00EF6D4C" w:rsidRDefault="003E103E" w:rsidP="00272CDB">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06F3F552" w14:textId="4825BEC7" w:rsidR="00867498" w:rsidRPr="00EF6D4C" w:rsidRDefault="00867498" w:rsidP="00272CDB">
      <w:pPr>
        <w:pStyle w:val="ListParagraph"/>
        <w:numPr>
          <w:ilvl w:val="0"/>
          <w:numId w:val="1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Designed, created and launched an in house, web based sales activity tracking tool eliminating the manual reports created by each sales leader through manual inquires while allowing executive visibility in performance metrics</w:t>
      </w:r>
      <w:r w:rsidR="0030788F" w:rsidRPr="00EF6D4C">
        <w:rPr>
          <w:rFonts w:asciiTheme="majorHAnsi" w:hAnsiTheme="majorHAnsi"/>
          <w:color w:val="000000" w:themeColor="text1"/>
          <w:sz w:val="20"/>
          <w:szCs w:val="22"/>
        </w:rPr>
        <w:t>, resulting in a 38% increase in performing vs. non-performing sales assets</w:t>
      </w:r>
    </w:p>
    <w:p w14:paraId="5816FA84" w14:textId="3B1D6E2B" w:rsidR="00867498" w:rsidRPr="00EF6D4C" w:rsidRDefault="00867498" w:rsidP="00272CDB">
      <w:pPr>
        <w:pStyle w:val="ListParagraph"/>
        <w:numPr>
          <w:ilvl w:val="0"/>
          <w:numId w:val="1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Successfully designed and launched a performance based sales commission plan that funded over performers with under performers creating accelerators for overachievement that resulted in a 3% annual sales production </w:t>
      </w:r>
      <w:r w:rsidR="00006F23" w:rsidRPr="00EF6D4C">
        <w:rPr>
          <w:rFonts w:asciiTheme="majorHAnsi" w:hAnsiTheme="majorHAnsi"/>
          <w:color w:val="000000" w:themeColor="text1"/>
          <w:sz w:val="20"/>
          <w:szCs w:val="22"/>
        </w:rPr>
        <w:t>increase and</w:t>
      </w:r>
      <w:r w:rsidRPr="00EF6D4C">
        <w:rPr>
          <w:rFonts w:asciiTheme="majorHAnsi" w:hAnsiTheme="majorHAnsi"/>
          <w:color w:val="000000" w:themeColor="text1"/>
          <w:sz w:val="20"/>
          <w:szCs w:val="22"/>
        </w:rPr>
        <w:t xml:space="preserve"> a 14% reduction in annual sales commissions</w:t>
      </w:r>
    </w:p>
    <w:p w14:paraId="04958ED8" w14:textId="6B14A8EA" w:rsidR="00867498" w:rsidRPr="00EF6D4C" w:rsidRDefault="00867498" w:rsidP="00272CDB">
      <w:pPr>
        <w:pStyle w:val="ListParagraph"/>
        <w:numPr>
          <w:ilvl w:val="0"/>
          <w:numId w:val="19"/>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Implemented a sales performance reporting dashboard giving executive sales leadership real time visibility into monthly sales production compared to quota, forecast and budget</w:t>
      </w:r>
      <w:r w:rsidR="0030788F" w:rsidRPr="00EF6D4C">
        <w:rPr>
          <w:rFonts w:asciiTheme="majorHAnsi" w:hAnsiTheme="majorHAnsi"/>
          <w:color w:val="000000" w:themeColor="text1"/>
          <w:sz w:val="20"/>
          <w:szCs w:val="22"/>
        </w:rPr>
        <w:t xml:space="preserve"> without impacting the annual IT budget</w:t>
      </w:r>
    </w:p>
    <w:p w14:paraId="4A7D2FEA" w14:textId="77777777" w:rsidR="00CF0D05" w:rsidRPr="00EF6D4C" w:rsidRDefault="00CF0D05" w:rsidP="00867498">
      <w:pPr>
        <w:jc w:val="both"/>
        <w:rPr>
          <w:rFonts w:asciiTheme="majorHAnsi" w:hAnsiTheme="majorHAnsi"/>
          <w:b/>
          <w:color w:val="000000" w:themeColor="text1"/>
          <w:sz w:val="20"/>
          <w:szCs w:val="22"/>
        </w:rPr>
      </w:pPr>
    </w:p>
    <w:p w14:paraId="3FA3F861" w14:textId="06DE9414" w:rsidR="00867498" w:rsidRPr="00EF6D4C" w:rsidRDefault="00867498" w:rsidP="00867498">
      <w:pPr>
        <w:jc w:val="both"/>
        <w:rPr>
          <w:rFonts w:asciiTheme="majorHAnsi" w:hAnsiTheme="majorHAnsi"/>
          <w:b/>
          <w:color w:val="000000" w:themeColor="text1"/>
          <w:sz w:val="20"/>
          <w:szCs w:val="22"/>
        </w:rPr>
      </w:pPr>
      <w:r w:rsidRPr="00EF6D4C">
        <w:rPr>
          <w:rFonts w:asciiTheme="majorHAnsi" w:hAnsiTheme="majorHAnsi"/>
          <w:b/>
          <w:color w:val="000000" w:themeColor="text1"/>
          <w:sz w:val="20"/>
          <w:szCs w:val="22"/>
        </w:rPr>
        <w:t xml:space="preserve">AT&amp;T </w:t>
      </w:r>
      <w:r w:rsidR="00772226" w:rsidRPr="00EF6D4C">
        <w:rPr>
          <w:rFonts w:asciiTheme="majorHAnsi" w:hAnsiTheme="majorHAnsi"/>
          <w:b/>
          <w:color w:val="000000" w:themeColor="text1"/>
          <w:sz w:val="20"/>
          <w:szCs w:val="22"/>
        </w:rPr>
        <w:t>(Public Company)- Dallas, TX</w:t>
      </w:r>
      <w:r w:rsidR="00772226" w:rsidRPr="00EF6D4C">
        <w:rPr>
          <w:rFonts w:asciiTheme="majorHAnsi" w:hAnsiTheme="majorHAnsi"/>
          <w:b/>
          <w:color w:val="000000" w:themeColor="text1"/>
          <w:sz w:val="20"/>
          <w:szCs w:val="22"/>
        </w:rPr>
        <w:tab/>
      </w:r>
      <w:r w:rsidR="00772226" w:rsidRPr="00EF6D4C">
        <w:rPr>
          <w:rFonts w:asciiTheme="majorHAnsi" w:hAnsiTheme="majorHAnsi"/>
          <w:b/>
          <w:color w:val="000000" w:themeColor="text1"/>
          <w:sz w:val="20"/>
          <w:szCs w:val="22"/>
        </w:rPr>
        <w:tab/>
      </w:r>
      <w:r w:rsidR="00772226" w:rsidRPr="00EF6D4C">
        <w:rPr>
          <w:rFonts w:asciiTheme="majorHAnsi" w:hAnsiTheme="majorHAnsi"/>
          <w:b/>
          <w:color w:val="000000" w:themeColor="text1"/>
          <w:sz w:val="20"/>
          <w:szCs w:val="22"/>
        </w:rPr>
        <w:tab/>
      </w:r>
      <w:r w:rsidR="00772226" w:rsidRPr="00EF6D4C">
        <w:rPr>
          <w:rFonts w:asciiTheme="majorHAnsi" w:hAnsiTheme="majorHAnsi"/>
          <w:b/>
          <w:color w:val="000000" w:themeColor="text1"/>
          <w:sz w:val="20"/>
          <w:szCs w:val="22"/>
        </w:rPr>
        <w:tab/>
      </w:r>
      <w:r w:rsidR="00772226" w:rsidRPr="00EF6D4C">
        <w:rPr>
          <w:rFonts w:asciiTheme="majorHAnsi" w:hAnsiTheme="majorHAnsi"/>
          <w:b/>
          <w:color w:val="000000" w:themeColor="text1"/>
          <w:sz w:val="20"/>
          <w:szCs w:val="22"/>
        </w:rPr>
        <w:tab/>
      </w:r>
      <w:r w:rsidR="00772226" w:rsidRPr="00EF6D4C">
        <w:rPr>
          <w:rFonts w:asciiTheme="majorHAnsi" w:hAnsiTheme="majorHAnsi"/>
          <w:b/>
          <w:color w:val="000000" w:themeColor="text1"/>
          <w:sz w:val="20"/>
          <w:szCs w:val="22"/>
        </w:rPr>
        <w:tab/>
      </w:r>
      <w:r w:rsidR="00772226" w:rsidRPr="00EF6D4C">
        <w:rPr>
          <w:rFonts w:asciiTheme="majorHAnsi" w:hAnsiTheme="majorHAnsi"/>
          <w:b/>
          <w:color w:val="000000" w:themeColor="text1"/>
          <w:sz w:val="20"/>
          <w:szCs w:val="22"/>
        </w:rPr>
        <w:tab/>
      </w:r>
      <w:r w:rsidRPr="00EF6D4C">
        <w:rPr>
          <w:rFonts w:asciiTheme="majorHAnsi" w:hAnsiTheme="majorHAnsi"/>
          <w:b/>
          <w:color w:val="000000" w:themeColor="text1"/>
          <w:sz w:val="20"/>
          <w:szCs w:val="22"/>
        </w:rPr>
        <w:tab/>
      </w:r>
      <w:r w:rsidR="00D30891" w:rsidRPr="00EF6D4C">
        <w:rPr>
          <w:rFonts w:asciiTheme="majorHAnsi" w:hAnsiTheme="majorHAnsi"/>
          <w:b/>
          <w:color w:val="000000" w:themeColor="text1"/>
          <w:sz w:val="20"/>
          <w:szCs w:val="22"/>
        </w:rPr>
        <w:t xml:space="preserve">       August</w:t>
      </w:r>
      <w:r w:rsidRPr="00EF6D4C">
        <w:rPr>
          <w:rFonts w:asciiTheme="majorHAnsi" w:hAnsiTheme="majorHAnsi"/>
          <w:b/>
          <w:color w:val="000000" w:themeColor="text1"/>
          <w:sz w:val="20"/>
          <w:szCs w:val="22"/>
        </w:rPr>
        <w:t xml:space="preserve"> 1996 to </w:t>
      </w:r>
      <w:r w:rsidR="00D30891" w:rsidRPr="00EF6D4C">
        <w:rPr>
          <w:rFonts w:asciiTheme="majorHAnsi" w:hAnsiTheme="majorHAnsi"/>
          <w:b/>
          <w:color w:val="000000" w:themeColor="text1"/>
          <w:sz w:val="20"/>
          <w:szCs w:val="22"/>
        </w:rPr>
        <w:t xml:space="preserve">February </w:t>
      </w:r>
      <w:r w:rsidRPr="00EF6D4C">
        <w:rPr>
          <w:rFonts w:asciiTheme="majorHAnsi" w:hAnsiTheme="majorHAnsi"/>
          <w:b/>
          <w:color w:val="000000" w:themeColor="text1"/>
          <w:sz w:val="20"/>
          <w:szCs w:val="22"/>
        </w:rPr>
        <w:t>2002</w:t>
      </w:r>
    </w:p>
    <w:p w14:paraId="107C68F3" w14:textId="0BBA86A7" w:rsidR="00867498" w:rsidRPr="00EF6D4C" w:rsidRDefault="00867498" w:rsidP="00867498">
      <w:pPr>
        <w:jc w:val="both"/>
        <w:rPr>
          <w:rFonts w:asciiTheme="majorHAnsi" w:hAnsiTheme="majorHAnsi"/>
          <w:color w:val="000000" w:themeColor="text1"/>
          <w:sz w:val="20"/>
          <w:szCs w:val="22"/>
        </w:rPr>
      </w:pPr>
      <w:r w:rsidRPr="00EF6D4C">
        <w:rPr>
          <w:rFonts w:asciiTheme="majorHAnsi" w:hAnsiTheme="majorHAnsi"/>
          <w:b/>
          <w:color w:val="000000" w:themeColor="text1"/>
          <w:sz w:val="20"/>
          <w:szCs w:val="22"/>
        </w:rPr>
        <w:t>Regional Sales Operations Manager</w:t>
      </w:r>
      <w:r w:rsidRPr="00EF6D4C">
        <w:rPr>
          <w:rFonts w:asciiTheme="majorHAnsi" w:hAnsiTheme="majorHAnsi"/>
          <w:color w:val="000000" w:themeColor="text1"/>
          <w:sz w:val="20"/>
          <w:szCs w:val="22"/>
        </w:rPr>
        <w:t xml:space="preserve"> (</w:t>
      </w:r>
      <w:r w:rsidR="00803CF4" w:rsidRPr="00EF6D4C">
        <w:rPr>
          <w:rFonts w:asciiTheme="majorHAnsi" w:hAnsiTheme="majorHAnsi"/>
          <w:color w:val="000000" w:themeColor="text1"/>
          <w:sz w:val="20"/>
          <w:szCs w:val="22"/>
        </w:rPr>
        <w:t xml:space="preserve">March </w:t>
      </w:r>
      <w:r w:rsidR="00CF0D05" w:rsidRPr="00EF6D4C">
        <w:rPr>
          <w:rFonts w:asciiTheme="majorHAnsi" w:hAnsiTheme="majorHAnsi"/>
          <w:color w:val="000000" w:themeColor="text1"/>
          <w:sz w:val="20"/>
          <w:szCs w:val="22"/>
        </w:rPr>
        <w:t xml:space="preserve">2000 to </w:t>
      </w:r>
      <w:r w:rsidR="00803CF4" w:rsidRPr="00EF6D4C">
        <w:rPr>
          <w:rFonts w:asciiTheme="majorHAnsi" w:hAnsiTheme="majorHAnsi"/>
          <w:color w:val="000000" w:themeColor="text1"/>
          <w:sz w:val="20"/>
          <w:szCs w:val="22"/>
        </w:rPr>
        <w:t xml:space="preserve">February </w:t>
      </w:r>
      <w:r w:rsidR="00CF0D05" w:rsidRPr="00EF6D4C">
        <w:rPr>
          <w:rFonts w:asciiTheme="majorHAnsi" w:hAnsiTheme="majorHAnsi"/>
          <w:color w:val="000000" w:themeColor="text1"/>
          <w:sz w:val="20"/>
          <w:szCs w:val="22"/>
        </w:rPr>
        <w:t>2002</w:t>
      </w:r>
      <w:r w:rsidR="00006F23" w:rsidRPr="00EF6D4C">
        <w:rPr>
          <w:rFonts w:asciiTheme="majorHAnsi" w:hAnsiTheme="majorHAnsi"/>
          <w:color w:val="000000" w:themeColor="text1"/>
          <w:sz w:val="20"/>
          <w:szCs w:val="22"/>
        </w:rPr>
        <w:t>) -</w:t>
      </w:r>
      <w:r w:rsidR="00CF0D05" w:rsidRPr="00EF6D4C">
        <w:rPr>
          <w:rFonts w:asciiTheme="majorHAnsi" w:hAnsiTheme="majorHAnsi"/>
          <w:color w:val="000000" w:themeColor="text1"/>
          <w:sz w:val="20"/>
          <w:szCs w:val="22"/>
        </w:rPr>
        <w:t xml:space="preserve"> Emerging Markets</w:t>
      </w:r>
    </w:p>
    <w:p w14:paraId="0FD2DF3D" w14:textId="77777777" w:rsidR="00CF0D05" w:rsidRPr="00EF6D4C" w:rsidRDefault="00CF0D05" w:rsidP="00867498">
      <w:pPr>
        <w:jc w:val="both"/>
        <w:rPr>
          <w:rFonts w:asciiTheme="majorHAnsi" w:hAnsiTheme="majorHAnsi"/>
          <w:color w:val="000000" w:themeColor="text1"/>
          <w:sz w:val="20"/>
          <w:szCs w:val="22"/>
        </w:rPr>
      </w:pPr>
    </w:p>
    <w:p w14:paraId="27CADA0A" w14:textId="22FB0313" w:rsidR="00867498" w:rsidRPr="00EF6D4C" w:rsidRDefault="0030788F" w:rsidP="00867498">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Created the</w:t>
      </w:r>
      <w:r w:rsidR="00867498" w:rsidRPr="00EF6D4C">
        <w:rPr>
          <w:rFonts w:asciiTheme="majorHAnsi" w:hAnsiTheme="majorHAnsi"/>
          <w:color w:val="000000" w:themeColor="text1"/>
          <w:sz w:val="20"/>
          <w:szCs w:val="22"/>
        </w:rPr>
        <w:t xml:space="preserve"> regional sales operations role and responsibilities for Emerging Markets, </w:t>
      </w:r>
      <w:r w:rsidRPr="00EF6D4C">
        <w:rPr>
          <w:rFonts w:asciiTheme="majorHAnsi" w:hAnsiTheme="majorHAnsi"/>
          <w:color w:val="000000" w:themeColor="text1"/>
          <w:sz w:val="20"/>
          <w:szCs w:val="22"/>
        </w:rPr>
        <w:t>setting the gold standard</w:t>
      </w:r>
      <w:r w:rsidR="00867498" w:rsidRPr="00EF6D4C">
        <w:rPr>
          <w:rFonts w:asciiTheme="majorHAnsi" w:hAnsiTheme="majorHAnsi"/>
          <w:color w:val="000000" w:themeColor="text1"/>
          <w:sz w:val="20"/>
          <w:szCs w:val="22"/>
        </w:rPr>
        <w:t xml:space="preserve"> </w:t>
      </w:r>
      <w:r w:rsidRPr="00EF6D4C">
        <w:rPr>
          <w:rFonts w:asciiTheme="majorHAnsi" w:hAnsiTheme="majorHAnsi"/>
          <w:color w:val="000000" w:themeColor="text1"/>
          <w:sz w:val="20"/>
          <w:szCs w:val="22"/>
        </w:rPr>
        <w:t>to be</w:t>
      </w:r>
      <w:r w:rsidR="00867498" w:rsidRPr="00EF6D4C">
        <w:rPr>
          <w:rFonts w:asciiTheme="majorHAnsi" w:hAnsiTheme="majorHAnsi"/>
          <w:color w:val="000000" w:themeColor="text1"/>
          <w:sz w:val="20"/>
          <w:szCs w:val="22"/>
        </w:rPr>
        <w:t xml:space="preserve"> used by the other regions for commission plans, incentive programs, sales contests, </w:t>
      </w:r>
      <w:proofErr w:type="gramStart"/>
      <w:r w:rsidR="00867498" w:rsidRPr="00EF6D4C">
        <w:rPr>
          <w:rFonts w:asciiTheme="majorHAnsi" w:hAnsiTheme="majorHAnsi"/>
          <w:color w:val="000000" w:themeColor="text1"/>
          <w:sz w:val="20"/>
          <w:szCs w:val="22"/>
        </w:rPr>
        <w:t>sales</w:t>
      </w:r>
      <w:proofErr w:type="gramEnd"/>
      <w:r w:rsidR="00867498" w:rsidRPr="00EF6D4C">
        <w:rPr>
          <w:rFonts w:asciiTheme="majorHAnsi" w:hAnsiTheme="majorHAnsi"/>
          <w:color w:val="000000" w:themeColor="text1"/>
          <w:sz w:val="20"/>
          <w:szCs w:val="22"/>
        </w:rPr>
        <w:t xml:space="preserve"> performance reporting and activity management. Reported</w:t>
      </w:r>
      <w:r w:rsidRPr="00EF6D4C">
        <w:rPr>
          <w:rFonts w:asciiTheme="majorHAnsi" w:hAnsiTheme="majorHAnsi"/>
          <w:color w:val="000000" w:themeColor="text1"/>
          <w:sz w:val="20"/>
          <w:szCs w:val="22"/>
        </w:rPr>
        <w:t xml:space="preserve"> to the Regional Sales Director</w:t>
      </w:r>
    </w:p>
    <w:p w14:paraId="2C1B71EC" w14:textId="77777777" w:rsidR="00CF0D05" w:rsidRPr="00EF6D4C" w:rsidRDefault="00CF0D05" w:rsidP="00CF0D05">
      <w:pPr>
        <w:ind w:left="360"/>
        <w:jc w:val="both"/>
        <w:rPr>
          <w:rFonts w:asciiTheme="majorHAnsi" w:hAnsiTheme="majorHAnsi"/>
          <w:color w:val="000000" w:themeColor="text1"/>
          <w:sz w:val="20"/>
          <w:szCs w:val="22"/>
        </w:rPr>
      </w:pPr>
    </w:p>
    <w:p w14:paraId="33EE3EBB" w14:textId="77777777" w:rsidR="003E103E" w:rsidRPr="00EF6D4C" w:rsidRDefault="003E103E" w:rsidP="00272CDB">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55E95729" w14:textId="77777777" w:rsidR="00867498" w:rsidRPr="00EF6D4C" w:rsidRDefault="00867498" w:rsidP="00867498">
      <w:pPr>
        <w:pStyle w:val="ListParagraph"/>
        <w:numPr>
          <w:ilvl w:val="0"/>
          <w:numId w:val="12"/>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Served as the national subject matter expert for regional sales operations managers in the Emerging Markets Organization</w:t>
      </w:r>
    </w:p>
    <w:p w14:paraId="73C1A7D1" w14:textId="77777777" w:rsidR="00867498" w:rsidRPr="00EF6D4C" w:rsidRDefault="00867498" w:rsidP="00867498">
      <w:pPr>
        <w:pStyle w:val="ListParagraph"/>
        <w:numPr>
          <w:ilvl w:val="0"/>
          <w:numId w:val="12"/>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Successfully designed and launched a performance based sales commission plan providing accelerators for over performance of quota and decelerators for under performance of quota resulting in 80% of the sales organization achieving 100% of quota or higher in the 1</w:t>
      </w:r>
      <w:r w:rsidRPr="00EF6D4C">
        <w:rPr>
          <w:rFonts w:asciiTheme="majorHAnsi" w:hAnsiTheme="majorHAnsi"/>
          <w:color w:val="000000" w:themeColor="text1"/>
          <w:sz w:val="20"/>
          <w:szCs w:val="22"/>
          <w:vertAlign w:val="superscript"/>
        </w:rPr>
        <w:t>st</w:t>
      </w:r>
      <w:r w:rsidRPr="00EF6D4C">
        <w:rPr>
          <w:rFonts w:asciiTheme="majorHAnsi" w:hAnsiTheme="majorHAnsi"/>
          <w:color w:val="000000" w:themeColor="text1"/>
          <w:sz w:val="20"/>
          <w:szCs w:val="22"/>
        </w:rPr>
        <w:t xml:space="preserve"> year</w:t>
      </w:r>
    </w:p>
    <w:p w14:paraId="674FFAA7" w14:textId="52C6649B" w:rsidR="00867498" w:rsidRPr="00EF6D4C" w:rsidRDefault="00867498" w:rsidP="00867498">
      <w:pPr>
        <w:pStyle w:val="ListParagraph"/>
        <w:numPr>
          <w:ilvl w:val="0"/>
          <w:numId w:val="12"/>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Introduced and implemented a web based sales reporting system and report templates to assist sales managers and sales </w:t>
      </w:r>
      <w:r w:rsidR="00006F23" w:rsidRPr="00EF6D4C">
        <w:rPr>
          <w:rFonts w:asciiTheme="majorHAnsi" w:hAnsiTheme="majorHAnsi"/>
          <w:color w:val="000000" w:themeColor="text1"/>
          <w:sz w:val="20"/>
          <w:szCs w:val="22"/>
        </w:rPr>
        <w:t>directors in</w:t>
      </w:r>
      <w:r w:rsidRPr="00EF6D4C">
        <w:rPr>
          <w:rFonts w:asciiTheme="majorHAnsi" w:hAnsiTheme="majorHAnsi"/>
          <w:color w:val="000000" w:themeColor="text1"/>
          <w:sz w:val="20"/>
          <w:szCs w:val="22"/>
        </w:rPr>
        <w:t xml:space="preserve"> driving daily, weekly and monthly sales activities</w:t>
      </w:r>
    </w:p>
    <w:p w14:paraId="024FD115" w14:textId="77777777" w:rsidR="00867498" w:rsidRPr="00EF6D4C" w:rsidRDefault="00867498" w:rsidP="00867498">
      <w:pPr>
        <w:jc w:val="both"/>
        <w:rPr>
          <w:rFonts w:asciiTheme="majorHAnsi" w:hAnsiTheme="majorHAnsi"/>
          <w:color w:val="000000" w:themeColor="text1"/>
          <w:sz w:val="20"/>
          <w:szCs w:val="22"/>
        </w:rPr>
      </w:pPr>
    </w:p>
    <w:p w14:paraId="4B14C222" w14:textId="4572BFFA" w:rsidR="00867498" w:rsidRPr="00EF6D4C" w:rsidRDefault="00F153ED" w:rsidP="00867498">
      <w:pPr>
        <w:jc w:val="both"/>
        <w:rPr>
          <w:rFonts w:asciiTheme="majorHAnsi" w:hAnsiTheme="majorHAnsi"/>
          <w:color w:val="000000" w:themeColor="text1"/>
          <w:sz w:val="20"/>
          <w:szCs w:val="22"/>
        </w:rPr>
      </w:pPr>
      <w:r w:rsidRPr="00EF6D4C">
        <w:rPr>
          <w:rFonts w:asciiTheme="majorHAnsi" w:hAnsiTheme="majorHAnsi"/>
          <w:b/>
          <w:color w:val="000000" w:themeColor="text1"/>
          <w:sz w:val="20"/>
          <w:szCs w:val="22"/>
        </w:rPr>
        <w:t xml:space="preserve">Technical </w:t>
      </w:r>
      <w:r w:rsidR="00867498" w:rsidRPr="00EF6D4C">
        <w:rPr>
          <w:rFonts w:asciiTheme="majorHAnsi" w:hAnsiTheme="majorHAnsi"/>
          <w:b/>
          <w:color w:val="000000" w:themeColor="text1"/>
          <w:sz w:val="20"/>
          <w:szCs w:val="22"/>
        </w:rPr>
        <w:t>Sales Manager</w:t>
      </w:r>
      <w:r w:rsidR="00867498" w:rsidRPr="00EF6D4C">
        <w:rPr>
          <w:rFonts w:asciiTheme="majorHAnsi" w:hAnsiTheme="majorHAnsi"/>
          <w:color w:val="000000" w:themeColor="text1"/>
          <w:sz w:val="20"/>
          <w:szCs w:val="22"/>
        </w:rPr>
        <w:t xml:space="preserve"> (</w:t>
      </w:r>
      <w:r w:rsidR="00803CF4" w:rsidRPr="00EF6D4C">
        <w:rPr>
          <w:rFonts w:asciiTheme="majorHAnsi" w:hAnsiTheme="majorHAnsi"/>
          <w:color w:val="000000" w:themeColor="text1"/>
          <w:sz w:val="20"/>
          <w:szCs w:val="22"/>
        </w:rPr>
        <w:t xml:space="preserve">July </w:t>
      </w:r>
      <w:r w:rsidR="00867498" w:rsidRPr="00EF6D4C">
        <w:rPr>
          <w:rFonts w:asciiTheme="majorHAnsi" w:hAnsiTheme="majorHAnsi"/>
          <w:color w:val="000000" w:themeColor="text1"/>
          <w:sz w:val="20"/>
          <w:szCs w:val="22"/>
        </w:rPr>
        <w:t xml:space="preserve">1998 to </w:t>
      </w:r>
      <w:r w:rsidR="00803CF4" w:rsidRPr="00EF6D4C">
        <w:rPr>
          <w:rFonts w:asciiTheme="majorHAnsi" w:hAnsiTheme="majorHAnsi"/>
          <w:color w:val="000000" w:themeColor="text1"/>
          <w:sz w:val="20"/>
          <w:szCs w:val="22"/>
        </w:rPr>
        <w:t xml:space="preserve">February </w:t>
      </w:r>
      <w:r w:rsidR="00867498" w:rsidRPr="00EF6D4C">
        <w:rPr>
          <w:rFonts w:asciiTheme="majorHAnsi" w:hAnsiTheme="majorHAnsi"/>
          <w:color w:val="000000" w:themeColor="text1"/>
          <w:sz w:val="20"/>
          <w:szCs w:val="22"/>
        </w:rPr>
        <w:t>2000)</w:t>
      </w:r>
      <w:r w:rsidR="00CF0D05" w:rsidRPr="00EF6D4C">
        <w:rPr>
          <w:rFonts w:asciiTheme="majorHAnsi" w:hAnsiTheme="majorHAnsi"/>
          <w:color w:val="000000" w:themeColor="text1"/>
          <w:sz w:val="20"/>
          <w:szCs w:val="22"/>
        </w:rPr>
        <w:t xml:space="preserve"> - </w:t>
      </w:r>
      <w:r w:rsidR="00867498" w:rsidRPr="00EF6D4C">
        <w:rPr>
          <w:rFonts w:asciiTheme="majorHAnsi" w:hAnsiTheme="majorHAnsi"/>
          <w:color w:val="000000" w:themeColor="text1"/>
          <w:sz w:val="20"/>
          <w:szCs w:val="22"/>
        </w:rPr>
        <w:t>Middle Markets</w:t>
      </w:r>
    </w:p>
    <w:p w14:paraId="76687256" w14:textId="77777777" w:rsidR="00CF0D05" w:rsidRPr="00EF6D4C" w:rsidRDefault="00CF0D05" w:rsidP="00867498">
      <w:pPr>
        <w:jc w:val="both"/>
        <w:rPr>
          <w:rFonts w:asciiTheme="majorHAnsi" w:hAnsiTheme="majorHAnsi"/>
          <w:color w:val="000000" w:themeColor="text1"/>
          <w:sz w:val="20"/>
          <w:szCs w:val="22"/>
        </w:rPr>
      </w:pPr>
    </w:p>
    <w:p w14:paraId="1FF731E0" w14:textId="77777777" w:rsidR="00867498" w:rsidRPr="00EF6D4C" w:rsidRDefault="00867498" w:rsidP="00867498">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 xml:space="preserve">Responsible for customer implementation and project management team supporting $150M in annual middle market </w:t>
      </w:r>
      <w:r w:rsidR="002C0457" w:rsidRPr="00EF6D4C">
        <w:rPr>
          <w:rFonts w:asciiTheme="majorHAnsi" w:hAnsiTheme="majorHAnsi"/>
          <w:color w:val="000000" w:themeColor="text1"/>
          <w:sz w:val="20"/>
          <w:szCs w:val="22"/>
        </w:rPr>
        <w:t>sales of</w:t>
      </w:r>
      <w:r w:rsidRPr="00EF6D4C">
        <w:rPr>
          <w:rFonts w:asciiTheme="majorHAnsi" w:hAnsiTheme="majorHAnsi"/>
          <w:color w:val="000000" w:themeColor="text1"/>
          <w:sz w:val="20"/>
          <w:szCs w:val="22"/>
        </w:rPr>
        <w:t xml:space="preserve"> voice and data services to customer ranging from $50K MRR to $5M MRR.  Provided tier two product support, solution design and customer installation escalation point of contact.  Provided product and process gap analysis to the product development teams. Reported to the General Manager.</w:t>
      </w:r>
    </w:p>
    <w:p w14:paraId="69410FC0" w14:textId="77777777" w:rsidR="00CF0D05" w:rsidRPr="00EF6D4C" w:rsidRDefault="00CF0D05" w:rsidP="00CF0D05">
      <w:pPr>
        <w:ind w:left="360"/>
        <w:jc w:val="both"/>
        <w:rPr>
          <w:rFonts w:asciiTheme="majorHAnsi" w:hAnsiTheme="majorHAnsi"/>
          <w:color w:val="000000" w:themeColor="text1"/>
          <w:sz w:val="20"/>
          <w:szCs w:val="22"/>
        </w:rPr>
      </w:pPr>
    </w:p>
    <w:p w14:paraId="00062D7E" w14:textId="77777777" w:rsidR="003E103E" w:rsidRPr="00EF6D4C" w:rsidRDefault="003E103E" w:rsidP="00272CDB">
      <w:p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Key Accomplishments:</w:t>
      </w:r>
    </w:p>
    <w:p w14:paraId="080BEE1A" w14:textId="7D25858E" w:rsidR="00867498" w:rsidRPr="00EF6D4C" w:rsidRDefault="00867498" w:rsidP="00272CDB">
      <w:pPr>
        <w:pStyle w:val="ListParagraph"/>
        <w:numPr>
          <w:ilvl w:val="0"/>
          <w:numId w:val="20"/>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Rebuilt a team of 40 customer project managers that was experiencin</w:t>
      </w:r>
      <w:r w:rsidR="003E103E" w:rsidRPr="00EF6D4C">
        <w:rPr>
          <w:rFonts w:asciiTheme="majorHAnsi" w:hAnsiTheme="majorHAnsi"/>
          <w:color w:val="000000" w:themeColor="text1"/>
          <w:sz w:val="20"/>
          <w:szCs w:val="22"/>
        </w:rPr>
        <w:t xml:space="preserve">g high turnover and burnout; </w:t>
      </w:r>
      <w:r w:rsidRPr="00EF6D4C">
        <w:rPr>
          <w:rFonts w:asciiTheme="majorHAnsi" w:hAnsiTheme="majorHAnsi"/>
          <w:color w:val="000000" w:themeColor="text1"/>
          <w:sz w:val="20"/>
          <w:szCs w:val="22"/>
        </w:rPr>
        <w:t xml:space="preserve">maintained a 5% employee turnover rate over a </w:t>
      </w:r>
      <w:r w:rsidR="00006F23" w:rsidRPr="00EF6D4C">
        <w:rPr>
          <w:rFonts w:asciiTheme="majorHAnsi" w:hAnsiTheme="majorHAnsi"/>
          <w:color w:val="000000" w:themeColor="text1"/>
          <w:sz w:val="20"/>
          <w:szCs w:val="22"/>
        </w:rPr>
        <w:t>two-year</w:t>
      </w:r>
      <w:r w:rsidRPr="00EF6D4C">
        <w:rPr>
          <w:rFonts w:asciiTheme="majorHAnsi" w:hAnsiTheme="majorHAnsi"/>
          <w:color w:val="000000" w:themeColor="text1"/>
          <w:sz w:val="20"/>
          <w:szCs w:val="22"/>
        </w:rPr>
        <w:t xml:space="preserve"> period by empowering project managers with customer incentives </w:t>
      </w:r>
      <w:r w:rsidR="00006F23" w:rsidRPr="00EF6D4C">
        <w:rPr>
          <w:rFonts w:asciiTheme="majorHAnsi" w:hAnsiTheme="majorHAnsi"/>
          <w:color w:val="000000" w:themeColor="text1"/>
          <w:sz w:val="20"/>
          <w:szCs w:val="22"/>
        </w:rPr>
        <w:t>to handle</w:t>
      </w:r>
      <w:r w:rsidRPr="00EF6D4C">
        <w:rPr>
          <w:rFonts w:asciiTheme="majorHAnsi" w:hAnsiTheme="majorHAnsi"/>
          <w:color w:val="000000" w:themeColor="text1"/>
          <w:sz w:val="20"/>
          <w:szCs w:val="22"/>
        </w:rPr>
        <w:t xml:space="preserve"> executive escalat</w:t>
      </w:r>
      <w:r w:rsidR="00006F23" w:rsidRPr="00EF6D4C">
        <w:rPr>
          <w:rFonts w:asciiTheme="majorHAnsi" w:hAnsiTheme="majorHAnsi"/>
          <w:color w:val="000000" w:themeColor="text1"/>
          <w:sz w:val="20"/>
          <w:szCs w:val="22"/>
        </w:rPr>
        <w:t>ions</w:t>
      </w:r>
      <w:r w:rsidRPr="00EF6D4C">
        <w:rPr>
          <w:rFonts w:asciiTheme="majorHAnsi" w:hAnsiTheme="majorHAnsi"/>
          <w:color w:val="000000" w:themeColor="text1"/>
          <w:sz w:val="20"/>
          <w:szCs w:val="22"/>
        </w:rPr>
        <w:t xml:space="preserve"> to speed issue resolution and allow the project managers to shine for their customers</w:t>
      </w:r>
    </w:p>
    <w:p w14:paraId="4ED60B23" w14:textId="4EE1D5CD" w:rsidR="00747D01" w:rsidRPr="00EF6D4C" w:rsidRDefault="00867498" w:rsidP="00970002">
      <w:pPr>
        <w:pStyle w:val="ListParagraph"/>
        <w:numPr>
          <w:ilvl w:val="0"/>
          <w:numId w:val="20"/>
        </w:numPr>
        <w:jc w:val="both"/>
        <w:rPr>
          <w:rFonts w:asciiTheme="majorHAnsi" w:hAnsiTheme="majorHAnsi"/>
          <w:color w:val="000000" w:themeColor="text1"/>
          <w:sz w:val="20"/>
          <w:szCs w:val="22"/>
        </w:rPr>
      </w:pPr>
      <w:r w:rsidRPr="00EF6D4C">
        <w:rPr>
          <w:rFonts w:asciiTheme="majorHAnsi" w:hAnsiTheme="majorHAnsi"/>
          <w:color w:val="000000" w:themeColor="text1"/>
          <w:sz w:val="20"/>
          <w:szCs w:val="22"/>
        </w:rPr>
        <w:t>Successfully implemented and managed more than 150 complex customer installations annually while helping sales achieve a 115% and 117% performance to plan for the years in this role</w:t>
      </w:r>
    </w:p>
    <w:sectPr w:rsidR="00747D01" w:rsidRPr="00EF6D4C" w:rsidSect="00A955B9">
      <w:headerReference w:type="default" r:id="rId8"/>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4ACE" w14:textId="77777777" w:rsidR="00970002" w:rsidRDefault="00970002" w:rsidP="002C0457">
      <w:r>
        <w:separator/>
      </w:r>
    </w:p>
  </w:endnote>
  <w:endnote w:type="continuationSeparator" w:id="0">
    <w:p w14:paraId="65222168" w14:textId="77777777" w:rsidR="00970002" w:rsidRDefault="00970002" w:rsidP="002C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955B" w14:textId="11172D04" w:rsidR="00970002" w:rsidRPr="007E775F" w:rsidRDefault="00970002" w:rsidP="007E775F">
    <w:pPr>
      <w:pStyle w:val="Footer"/>
      <w:jc w:val="center"/>
      <w:rPr>
        <w:rStyle w:val="PageNumber"/>
        <w:sz w:val="14"/>
      </w:rPr>
    </w:pPr>
    <w:r w:rsidRPr="007E775F">
      <w:rPr>
        <w:rStyle w:val="PageNumber"/>
        <w:sz w:val="14"/>
      </w:rPr>
      <w:t xml:space="preserve">Christopher Alberding  </w:t>
    </w:r>
    <w:proofErr w:type="gramStart"/>
    <w:r w:rsidRPr="007E775F">
      <w:rPr>
        <w:rStyle w:val="PageNumber"/>
        <w:sz w:val="14"/>
      </w:rPr>
      <w:t>|  20</w:t>
    </w:r>
    <w:proofErr w:type="gramEnd"/>
    <w:r w:rsidRPr="007E775F">
      <w:rPr>
        <w:rStyle w:val="PageNumber"/>
        <w:sz w:val="14"/>
      </w:rPr>
      <w:t xml:space="preserve"> </w:t>
    </w:r>
    <w:proofErr w:type="spellStart"/>
    <w:r w:rsidRPr="007E775F">
      <w:rPr>
        <w:rStyle w:val="PageNumber"/>
        <w:sz w:val="14"/>
      </w:rPr>
      <w:t>Waterview</w:t>
    </w:r>
    <w:proofErr w:type="spellEnd"/>
    <w:r w:rsidRPr="007E775F">
      <w:rPr>
        <w:rStyle w:val="PageNumber"/>
        <w:sz w:val="14"/>
      </w:rPr>
      <w:t xml:space="preserve"> Drive, Amherst  NH 03031  |  (919) 609-7036 Mobile  |  (603) 554-1797 Office  |  chris@alberdings.com</w:t>
    </w:r>
  </w:p>
  <w:p w14:paraId="29497CFC" w14:textId="069EC490" w:rsidR="00970002" w:rsidRPr="002C0457" w:rsidRDefault="00970002" w:rsidP="002C0457">
    <w:pPr>
      <w:pStyle w:val="Footer"/>
      <w:jc w:val="right"/>
      <w:rPr>
        <w:sz w:val="16"/>
      </w:rPr>
    </w:pPr>
    <w:r>
      <w:rPr>
        <w:rStyle w:val="PageNumber"/>
        <w:sz w:val="16"/>
      </w:rPr>
      <w:t xml:space="preserve">        </w:t>
    </w:r>
    <w:r w:rsidRPr="002C0457">
      <w:rPr>
        <w:rStyle w:val="PageNumber"/>
        <w:sz w:val="16"/>
      </w:rPr>
      <w:t xml:space="preserve">Page </w:t>
    </w:r>
    <w:r w:rsidRPr="002C0457">
      <w:rPr>
        <w:rStyle w:val="PageNumber"/>
        <w:sz w:val="16"/>
      </w:rPr>
      <w:fldChar w:fldCharType="begin"/>
    </w:r>
    <w:r w:rsidRPr="002C0457">
      <w:rPr>
        <w:rStyle w:val="PageNumber"/>
        <w:sz w:val="16"/>
      </w:rPr>
      <w:instrText xml:space="preserve"> PAGE </w:instrText>
    </w:r>
    <w:r w:rsidRPr="002C0457">
      <w:rPr>
        <w:rStyle w:val="PageNumber"/>
        <w:sz w:val="16"/>
      </w:rPr>
      <w:fldChar w:fldCharType="separate"/>
    </w:r>
    <w:r w:rsidR="00EF6D4C">
      <w:rPr>
        <w:rStyle w:val="PageNumber"/>
        <w:noProof/>
        <w:sz w:val="16"/>
      </w:rPr>
      <w:t>1</w:t>
    </w:r>
    <w:r w:rsidRPr="002C0457">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0C0F" w14:textId="77777777" w:rsidR="00970002" w:rsidRDefault="00970002" w:rsidP="002C0457">
      <w:r>
        <w:separator/>
      </w:r>
    </w:p>
  </w:footnote>
  <w:footnote w:type="continuationSeparator" w:id="0">
    <w:p w14:paraId="38A3F37F" w14:textId="77777777" w:rsidR="00970002" w:rsidRDefault="00970002" w:rsidP="002C0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EF105" w14:textId="77777777" w:rsidR="00970002" w:rsidRPr="002C0457" w:rsidRDefault="00970002" w:rsidP="00CF0D05">
    <w:pPr>
      <w:pStyle w:val="Header"/>
      <w:jc w:val="center"/>
      <w:rPr>
        <w:rFonts w:asciiTheme="majorHAnsi" w:hAnsiTheme="majorHAnsi"/>
        <w:b/>
        <w:color w:val="943634" w:themeColor="accent2" w:themeShade="BF"/>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9A2A5C"/>
    <w:multiLevelType w:val="hybridMultilevel"/>
    <w:tmpl w:val="9D88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04854"/>
    <w:multiLevelType w:val="hybridMultilevel"/>
    <w:tmpl w:val="FCFCE8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453"/>
    <w:multiLevelType w:val="hybridMultilevel"/>
    <w:tmpl w:val="E7CA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4439"/>
    <w:multiLevelType w:val="hybridMultilevel"/>
    <w:tmpl w:val="F2C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75A79"/>
    <w:multiLevelType w:val="hybridMultilevel"/>
    <w:tmpl w:val="3D7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7C53B5"/>
    <w:multiLevelType w:val="hybridMultilevel"/>
    <w:tmpl w:val="10BC7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439B2"/>
    <w:multiLevelType w:val="hybridMultilevel"/>
    <w:tmpl w:val="4944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95FAD"/>
    <w:multiLevelType w:val="hybridMultilevel"/>
    <w:tmpl w:val="7C9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813BA"/>
    <w:multiLevelType w:val="hybridMultilevel"/>
    <w:tmpl w:val="01BA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9A59BC"/>
    <w:multiLevelType w:val="hybridMultilevel"/>
    <w:tmpl w:val="811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93521"/>
    <w:multiLevelType w:val="hybridMultilevel"/>
    <w:tmpl w:val="F17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73538"/>
    <w:multiLevelType w:val="hybridMultilevel"/>
    <w:tmpl w:val="CAF2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717F8"/>
    <w:multiLevelType w:val="hybridMultilevel"/>
    <w:tmpl w:val="6BB0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344EC"/>
    <w:multiLevelType w:val="hybridMultilevel"/>
    <w:tmpl w:val="B3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25620"/>
    <w:multiLevelType w:val="hybridMultilevel"/>
    <w:tmpl w:val="A584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43650"/>
    <w:multiLevelType w:val="hybridMultilevel"/>
    <w:tmpl w:val="D768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5142B7"/>
    <w:multiLevelType w:val="hybridMultilevel"/>
    <w:tmpl w:val="732CC4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05FD9"/>
    <w:multiLevelType w:val="hybridMultilevel"/>
    <w:tmpl w:val="93A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D4DA8"/>
    <w:multiLevelType w:val="hybridMultilevel"/>
    <w:tmpl w:val="C248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CE72AA"/>
    <w:multiLevelType w:val="hybridMultilevel"/>
    <w:tmpl w:val="563C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251269"/>
    <w:multiLevelType w:val="hybridMultilevel"/>
    <w:tmpl w:val="65BC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1A4020"/>
    <w:multiLevelType w:val="hybridMultilevel"/>
    <w:tmpl w:val="B23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
  </w:num>
  <w:num w:numId="4">
    <w:abstractNumId w:val="14"/>
  </w:num>
  <w:num w:numId="5">
    <w:abstractNumId w:val="20"/>
  </w:num>
  <w:num w:numId="6">
    <w:abstractNumId w:val="21"/>
  </w:num>
  <w:num w:numId="7">
    <w:abstractNumId w:val="13"/>
  </w:num>
  <w:num w:numId="8">
    <w:abstractNumId w:val="15"/>
  </w:num>
  <w:num w:numId="9">
    <w:abstractNumId w:val="7"/>
  </w:num>
  <w:num w:numId="10">
    <w:abstractNumId w:val="4"/>
  </w:num>
  <w:num w:numId="11">
    <w:abstractNumId w:val="9"/>
  </w:num>
  <w:num w:numId="12">
    <w:abstractNumId w:val="18"/>
  </w:num>
  <w:num w:numId="13">
    <w:abstractNumId w:val="12"/>
  </w:num>
  <w:num w:numId="14">
    <w:abstractNumId w:val="8"/>
  </w:num>
  <w:num w:numId="15">
    <w:abstractNumId w:val="3"/>
  </w:num>
  <w:num w:numId="16">
    <w:abstractNumId w:val="10"/>
  </w:num>
  <w:num w:numId="17">
    <w:abstractNumId w:val="19"/>
  </w:num>
  <w:num w:numId="18">
    <w:abstractNumId w:val="16"/>
  </w:num>
  <w:num w:numId="19">
    <w:abstractNumId w:val="17"/>
  </w:num>
  <w:num w:numId="20">
    <w:abstractNumId w:val="2"/>
  </w:num>
  <w:num w:numId="21">
    <w:abstractNumId w:val="0"/>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AE"/>
    <w:rsid w:val="00006F23"/>
    <w:rsid w:val="00082247"/>
    <w:rsid w:val="00091B0B"/>
    <w:rsid w:val="000E138D"/>
    <w:rsid w:val="00106B60"/>
    <w:rsid w:val="00173485"/>
    <w:rsid w:val="001E1CAC"/>
    <w:rsid w:val="00211BE0"/>
    <w:rsid w:val="00253D31"/>
    <w:rsid w:val="00254F87"/>
    <w:rsid w:val="00272CDB"/>
    <w:rsid w:val="00284EAE"/>
    <w:rsid w:val="002B4530"/>
    <w:rsid w:val="002C0457"/>
    <w:rsid w:val="002F6DF1"/>
    <w:rsid w:val="0030788F"/>
    <w:rsid w:val="003B67BE"/>
    <w:rsid w:val="003C6AB3"/>
    <w:rsid w:val="003E103E"/>
    <w:rsid w:val="003F37E8"/>
    <w:rsid w:val="004016BC"/>
    <w:rsid w:val="004204B4"/>
    <w:rsid w:val="004458C7"/>
    <w:rsid w:val="0044783C"/>
    <w:rsid w:val="00477F51"/>
    <w:rsid w:val="00480E9D"/>
    <w:rsid w:val="004A78A7"/>
    <w:rsid w:val="00512A36"/>
    <w:rsid w:val="00530D17"/>
    <w:rsid w:val="005F6EF4"/>
    <w:rsid w:val="0060019B"/>
    <w:rsid w:val="00634A98"/>
    <w:rsid w:val="006C4199"/>
    <w:rsid w:val="006D5AF6"/>
    <w:rsid w:val="006F2D7A"/>
    <w:rsid w:val="00711817"/>
    <w:rsid w:val="00747D01"/>
    <w:rsid w:val="00751F4C"/>
    <w:rsid w:val="00772226"/>
    <w:rsid w:val="0078189D"/>
    <w:rsid w:val="007D2424"/>
    <w:rsid w:val="007E775F"/>
    <w:rsid w:val="00803CF4"/>
    <w:rsid w:val="00867498"/>
    <w:rsid w:val="00897072"/>
    <w:rsid w:val="008E54CA"/>
    <w:rsid w:val="008F4EE1"/>
    <w:rsid w:val="008F6DC8"/>
    <w:rsid w:val="00952D84"/>
    <w:rsid w:val="00953146"/>
    <w:rsid w:val="009565BE"/>
    <w:rsid w:val="00970002"/>
    <w:rsid w:val="00A67553"/>
    <w:rsid w:val="00A7559F"/>
    <w:rsid w:val="00A84118"/>
    <w:rsid w:val="00A870CA"/>
    <w:rsid w:val="00A955B9"/>
    <w:rsid w:val="00A958DD"/>
    <w:rsid w:val="00AA17B0"/>
    <w:rsid w:val="00AD01F3"/>
    <w:rsid w:val="00AE49C4"/>
    <w:rsid w:val="00B14852"/>
    <w:rsid w:val="00B3573B"/>
    <w:rsid w:val="00B401DF"/>
    <w:rsid w:val="00B61C4C"/>
    <w:rsid w:val="00BA5ACE"/>
    <w:rsid w:val="00BD388E"/>
    <w:rsid w:val="00BF6F2C"/>
    <w:rsid w:val="00C6741B"/>
    <w:rsid w:val="00CA1B17"/>
    <w:rsid w:val="00CE14DD"/>
    <w:rsid w:val="00CF0D05"/>
    <w:rsid w:val="00D01A11"/>
    <w:rsid w:val="00D22010"/>
    <w:rsid w:val="00D30891"/>
    <w:rsid w:val="00D63572"/>
    <w:rsid w:val="00E2753C"/>
    <w:rsid w:val="00E86129"/>
    <w:rsid w:val="00EC31E0"/>
    <w:rsid w:val="00EF05B6"/>
    <w:rsid w:val="00EF0862"/>
    <w:rsid w:val="00EF6D4C"/>
    <w:rsid w:val="00F153ED"/>
    <w:rsid w:val="00F156DF"/>
    <w:rsid w:val="00F16F7C"/>
    <w:rsid w:val="00F263EE"/>
    <w:rsid w:val="00F340ED"/>
    <w:rsid w:val="00F426CF"/>
    <w:rsid w:val="00F60B05"/>
    <w:rsid w:val="00F85E2B"/>
    <w:rsid w:val="00F91E22"/>
    <w:rsid w:val="00FA0AB3"/>
    <w:rsid w:val="00FB5993"/>
    <w:rsid w:val="00FC3F0B"/>
    <w:rsid w:val="00FC4F44"/>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6A6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paragraph" w:styleId="Heading2">
    <w:name w:val="heading 2"/>
    <w:basedOn w:val="Normal"/>
    <w:link w:val="Heading2Char"/>
    <w:uiPriority w:val="9"/>
    <w:qFormat/>
    <w:rsid w:val="00091B0B"/>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091B0B"/>
    <w:rPr>
      <w:rFonts w:ascii="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EAE"/>
    <w:rPr>
      <w:rFonts w:ascii="Cambria" w:eastAsia="MS Mincho" w:hAnsi="Cambria" w:cs="Times New Roman"/>
    </w:rPr>
  </w:style>
  <w:style w:type="paragraph" w:styleId="Heading2">
    <w:name w:val="heading 2"/>
    <w:basedOn w:val="Normal"/>
    <w:link w:val="Heading2Char"/>
    <w:uiPriority w:val="9"/>
    <w:qFormat/>
    <w:rsid w:val="00091B0B"/>
    <w:pPr>
      <w:spacing w:before="100" w:beforeAutospacing="1" w:after="100" w:afterAutospacing="1"/>
      <w:outlineLvl w:val="1"/>
    </w:pPr>
    <w:rPr>
      <w:rFonts w:ascii="Times New Roman" w:eastAsiaTheme="minorEastAsia"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4EAE"/>
    <w:pPr>
      <w:ind w:left="720"/>
      <w:contextualSpacing/>
    </w:pPr>
  </w:style>
  <w:style w:type="paragraph" w:styleId="BalloonText">
    <w:name w:val="Balloon Text"/>
    <w:basedOn w:val="Normal"/>
    <w:link w:val="BalloonTextChar"/>
    <w:uiPriority w:val="99"/>
    <w:semiHidden/>
    <w:unhideWhenUsed/>
    <w:rsid w:val="009531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146"/>
    <w:rPr>
      <w:rFonts w:ascii="Lucida Grande" w:eastAsia="MS Mincho" w:hAnsi="Lucida Grande" w:cs="Lucida Grande"/>
      <w:sz w:val="18"/>
      <w:szCs w:val="18"/>
    </w:rPr>
  </w:style>
  <w:style w:type="character" w:styleId="Hyperlink">
    <w:name w:val="Hyperlink"/>
    <w:basedOn w:val="DefaultParagraphFont"/>
    <w:uiPriority w:val="99"/>
    <w:unhideWhenUsed/>
    <w:rsid w:val="00953146"/>
    <w:rPr>
      <w:color w:val="0000FF" w:themeColor="hyperlink"/>
      <w:u w:val="single"/>
    </w:rPr>
  </w:style>
  <w:style w:type="paragraph" w:styleId="Header">
    <w:name w:val="header"/>
    <w:basedOn w:val="Normal"/>
    <w:link w:val="HeaderChar"/>
    <w:uiPriority w:val="99"/>
    <w:unhideWhenUsed/>
    <w:rsid w:val="002C0457"/>
    <w:pPr>
      <w:tabs>
        <w:tab w:val="center" w:pos="4320"/>
        <w:tab w:val="right" w:pos="8640"/>
      </w:tabs>
    </w:pPr>
  </w:style>
  <w:style w:type="character" w:customStyle="1" w:styleId="HeaderChar">
    <w:name w:val="Header Char"/>
    <w:basedOn w:val="DefaultParagraphFont"/>
    <w:link w:val="Header"/>
    <w:uiPriority w:val="99"/>
    <w:rsid w:val="002C0457"/>
    <w:rPr>
      <w:rFonts w:ascii="Cambria" w:eastAsia="MS Mincho" w:hAnsi="Cambria" w:cs="Times New Roman"/>
    </w:rPr>
  </w:style>
  <w:style w:type="paragraph" w:styleId="Footer">
    <w:name w:val="footer"/>
    <w:basedOn w:val="Normal"/>
    <w:link w:val="FooterChar"/>
    <w:uiPriority w:val="99"/>
    <w:unhideWhenUsed/>
    <w:rsid w:val="002C0457"/>
    <w:pPr>
      <w:tabs>
        <w:tab w:val="center" w:pos="4320"/>
        <w:tab w:val="right" w:pos="8640"/>
      </w:tabs>
    </w:pPr>
  </w:style>
  <w:style w:type="character" w:customStyle="1" w:styleId="FooterChar">
    <w:name w:val="Footer Char"/>
    <w:basedOn w:val="DefaultParagraphFont"/>
    <w:link w:val="Footer"/>
    <w:uiPriority w:val="99"/>
    <w:rsid w:val="002C0457"/>
    <w:rPr>
      <w:rFonts w:ascii="Cambria" w:eastAsia="MS Mincho" w:hAnsi="Cambria" w:cs="Times New Roman"/>
    </w:rPr>
  </w:style>
  <w:style w:type="character" w:styleId="PageNumber">
    <w:name w:val="page number"/>
    <w:basedOn w:val="DefaultParagraphFont"/>
    <w:uiPriority w:val="99"/>
    <w:semiHidden/>
    <w:unhideWhenUsed/>
    <w:rsid w:val="002C0457"/>
  </w:style>
  <w:style w:type="paragraph" w:styleId="NoSpacing">
    <w:name w:val="No Spacing"/>
    <w:link w:val="NoSpacingChar"/>
    <w:qFormat/>
    <w:rsid w:val="007E775F"/>
    <w:rPr>
      <w:rFonts w:ascii="PMingLiU" w:hAnsi="PMingLiU"/>
      <w:sz w:val="22"/>
      <w:szCs w:val="22"/>
    </w:rPr>
  </w:style>
  <w:style w:type="character" w:customStyle="1" w:styleId="NoSpacingChar">
    <w:name w:val="No Spacing Char"/>
    <w:basedOn w:val="DefaultParagraphFont"/>
    <w:link w:val="NoSpacing"/>
    <w:rsid w:val="007E775F"/>
    <w:rPr>
      <w:rFonts w:ascii="PMingLiU" w:hAnsi="PMingLiU"/>
      <w:sz w:val="22"/>
      <w:szCs w:val="22"/>
    </w:rPr>
  </w:style>
  <w:style w:type="table" w:styleId="LightShading-Accent1">
    <w:name w:val="Light Shading Accent 1"/>
    <w:basedOn w:val="TableNormal"/>
    <w:uiPriority w:val="60"/>
    <w:rsid w:val="007E775F"/>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091B0B"/>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36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1678</Words>
  <Characters>9568</Characters>
  <Application>Microsoft Macintosh Word</Application>
  <DocSecurity>0</DocSecurity>
  <Lines>79</Lines>
  <Paragraphs>22</Paragraphs>
  <ScaleCrop>false</ScaleCrop>
  <Company>FairPoint Communications</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Alberding</dc:creator>
  <cp:keywords/>
  <dc:description/>
  <cp:lastModifiedBy>Chris Alberding</cp:lastModifiedBy>
  <cp:revision>2</cp:revision>
  <dcterms:created xsi:type="dcterms:W3CDTF">2018-02-06T22:26:00Z</dcterms:created>
  <dcterms:modified xsi:type="dcterms:W3CDTF">2018-02-06T22:26:00Z</dcterms:modified>
</cp:coreProperties>
</file>